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EFDF2" w14:textId="08BCDEDF" w:rsidR="0047326C" w:rsidRPr="00304ED8" w:rsidRDefault="00125C38" w:rsidP="0047326C">
      <w:pPr>
        <w:pStyle w:val="Normlnweb"/>
        <w:spacing w:before="0" w:after="0" w:line="300" w:lineRule="exact"/>
        <w:ind w:left="142"/>
        <w:rPr>
          <w:rFonts w:ascii="NimbusSanLig" w:hAnsi="NimbusSanLig" w:cs="Arial"/>
          <w:b/>
          <w:sz w:val="22"/>
          <w:szCs w:val="22"/>
        </w:rPr>
      </w:pPr>
      <w:bookmarkStart w:id="0" w:name="_GoBack"/>
      <w:r w:rsidRPr="00304ED8">
        <w:rPr>
          <w:rFonts w:ascii="NimbusSanLig" w:hAnsi="NimbusSanLig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3EB05A58">
                <wp:simplePos x="0" y="0"/>
                <wp:positionH relativeFrom="page">
                  <wp:posOffset>988695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304ED8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04ED8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304ED8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718C99EA" w14:textId="77777777" w:rsidR="00A27EBD" w:rsidRPr="00304ED8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r w:rsidRPr="00304ED8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304ED8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r w:rsidRPr="00304ED8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304ED8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04ED8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3B573F92" w14:textId="77777777" w:rsidR="00A27EBD" w:rsidRPr="00304ED8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04ED8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304ED8" w:rsidRDefault="00A27EBD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</w:pPr>
                            <w:r w:rsidRPr="00304ED8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304ED8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304ED8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304ED8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304ED8">
                              <w:rPr>
                                <w:rFonts w:ascii="NimbusSanLig" w:hAnsi="NimbusSanLig"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304ED8">
                              <w:rPr>
                                <w:rFonts w:ascii="NimbusSanLig" w:hAnsi="NimbusSanLig"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E9C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7.8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" filled="f" stroked="f">
                <v:path arrowok="t"/>
                <v:textbox inset="0,0,0,0">
                  <w:txbxContent>
                    <w:p w14:paraId="20EAFA2F" w14:textId="77777777" w:rsidR="00A27EBD" w:rsidRPr="00304ED8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proofErr w:type="spellStart"/>
                      <w:r w:rsidRPr="00304ED8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304ED8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718C99EA" w14:textId="77777777" w:rsidR="00A27EBD" w:rsidRPr="00304ED8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r w:rsidRPr="00304ED8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39F992BB" w14:textId="77777777" w:rsidR="00A27EBD" w:rsidRPr="00304ED8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r w:rsidRPr="00304ED8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367ED8FD" w14:textId="77777777" w:rsidR="00A27EBD" w:rsidRPr="00304ED8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</w:pPr>
                      <w:r w:rsidRPr="00304ED8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3B573F92" w14:textId="77777777" w:rsidR="00A27EBD" w:rsidRPr="00304ED8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</w:pPr>
                      <w:r w:rsidRPr="00304ED8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1D2E9FD4" w14:textId="77777777" w:rsidR="00A27EBD" w:rsidRPr="00304ED8" w:rsidRDefault="00A27EBD" w:rsidP="00FC20B4">
                      <w:pPr>
                        <w:pStyle w:val="Small-Blue"/>
                        <w:rPr>
                          <w:rFonts w:ascii="NimbusSanLig" w:hAnsi="NimbusSanLig" w:cs="Arial"/>
                          <w:sz w:val="22"/>
                          <w:szCs w:val="22"/>
                        </w:rPr>
                      </w:pPr>
                      <w:r w:rsidRPr="00304ED8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304ED8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304ED8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304ED8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304ED8">
                        <w:rPr>
                          <w:rFonts w:ascii="NimbusSanLig" w:hAnsi="NimbusSanLig"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304ED8">
                        <w:rPr>
                          <w:rFonts w:ascii="NimbusSanLig" w:hAnsi="NimbusSanLig"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304ED8">
        <w:rPr>
          <w:rFonts w:ascii="NimbusSanLig" w:hAnsi="NimbusSanLig" w:cs="Arial"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3D7C7A4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17315B50" w:rsidR="00A27EBD" w:rsidRPr="00304ED8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04ED8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04ED8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04ED8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04ED8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B5C11" w:rsidRPr="00304ED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E0335" w:rsidRPr="00304ED8">
                              <w:rPr>
                                <w:rFonts w:cs="Arial"/>
                              </w:rPr>
                              <w:t>9</w:t>
                            </w:r>
                            <w:r w:rsidR="003A05D2" w:rsidRPr="00304ED8">
                              <w:rPr>
                                <w:rFonts w:cs="Arial"/>
                              </w:rPr>
                              <w:t>.</w:t>
                            </w:r>
                            <w:r w:rsidR="00702105" w:rsidRPr="00304ED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E0335" w:rsidRPr="00304ED8">
                              <w:rPr>
                                <w:rFonts w:cs="Arial"/>
                              </w:rPr>
                              <w:t>7</w:t>
                            </w:r>
                            <w:r w:rsidR="00592808" w:rsidRPr="00304ED8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304ED8">
                              <w:rPr>
                                <w:rFonts w:cs="Arial"/>
                              </w:rPr>
                              <w:t xml:space="preserve"> 20</w:t>
                            </w:r>
                            <w:r w:rsidR="009A3494" w:rsidRPr="00304ED8">
                              <w:rPr>
                                <w:rFonts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FA09" id="Textové pole 2" o:spid="_x0000_s1027" type="#_x0000_t202" style="position:absolute;left:0;text-align:left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70025A40" w14:textId="17315B50" w:rsidR="00A27EBD" w:rsidRPr="00304ED8" w:rsidRDefault="00A27EBD">
                      <w:pPr>
                        <w:rPr>
                          <w:rFonts w:cs="Arial"/>
                        </w:rPr>
                      </w:pPr>
                      <w:r w:rsidRPr="00304ED8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04ED8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04ED8">
                        <w:rPr>
                          <w:rFonts w:cs="Arial"/>
                        </w:rPr>
                        <w:t xml:space="preserve"> Brno </w:t>
                      </w:r>
                      <w:r w:rsidRPr="00304ED8">
                        <w:rPr>
                          <w:rFonts w:cs="Arial"/>
                          <w:color w:val="00A0E6"/>
                        </w:rPr>
                        <w:t>│</w:t>
                      </w:r>
                      <w:r w:rsidR="00CB5C11" w:rsidRPr="00304ED8">
                        <w:rPr>
                          <w:rFonts w:cs="Arial"/>
                        </w:rPr>
                        <w:t xml:space="preserve"> </w:t>
                      </w:r>
                      <w:r w:rsidR="005E0335" w:rsidRPr="00304ED8">
                        <w:rPr>
                          <w:rFonts w:cs="Arial"/>
                        </w:rPr>
                        <w:t>9</w:t>
                      </w:r>
                      <w:r w:rsidR="003A05D2" w:rsidRPr="00304ED8">
                        <w:rPr>
                          <w:rFonts w:cs="Arial"/>
                        </w:rPr>
                        <w:t>.</w:t>
                      </w:r>
                      <w:r w:rsidR="00702105" w:rsidRPr="00304ED8">
                        <w:rPr>
                          <w:rFonts w:cs="Arial"/>
                        </w:rPr>
                        <w:t xml:space="preserve"> </w:t>
                      </w:r>
                      <w:r w:rsidR="005E0335" w:rsidRPr="00304ED8">
                        <w:rPr>
                          <w:rFonts w:cs="Arial"/>
                        </w:rPr>
                        <w:t>7</w:t>
                      </w:r>
                      <w:r w:rsidR="00592808" w:rsidRPr="00304ED8">
                        <w:rPr>
                          <w:rFonts w:cs="Arial"/>
                        </w:rPr>
                        <w:t>.</w:t>
                      </w:r>
                      <w:r w:rsidR="003A05D2" w:rsidRPr="00304ED8">
                        <w:rPr>
                          <w:rFonts w:cs="Arial"/>
                        </w:rPr>
                        <w:t xml:space="preserve"> 20</w:t>
                      </w:r>
                      <w:r w:rsidR="009A3494" w:rsidRPr="00304ED8">
                        <w:rPr>
                          <w:rFonts w:cs="Arial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304ED8">
        <w:rPr>
          <w:rFonts w:ascii="NimbusSanLig" w:hAnsi="NimbusSanLig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6C" w:rsidRPr="00304ED8">
        <w:rPr>
          <w:rFonts w:ascii="NimbusSanLig" w:hAnsi="NimbusSanLig" w:cs="Arial"/>
          <w:b/>
          <w:sz w:val="22"/>
          <w:szCs w:val="22"/>
        </w:rPr>
        <w:t>VIDA! (Ne)omezené léto</w:t>
      </w:r>
      <w:bookmarkEnd w:id="0"/>
    </w:p>
    <w:p w14:paraId="2CB12028" w14:textId="77777777" w:rsidR="0047326C" w:rsidRPr="00304ED8" w:rsidRDefault="0047326C" w:rsidP="0047326C">
      <w:pPr>
        <w:pStyle w:val="Normlnweb"/>
        <w:spacing w:before="0" w:after="0" w:line="300" w:lineRule="exact"/>
        <w:ind w:left="142"/>
        <w:rPr>
          <w:rFonts w:ascii="NimbusSanLig" w:hAnsi="NimbusSanLig" w:cs="Arial"/>
          <w:b/>
          <w:sz w:val="22"/>
          <w:szCs w:val="22"/>
        </w:rPr>
      </w:pPr>
    </w:p>
    <w:p w14:paraId="222B6018" w14:textId="0124FB10" w:rsidR="0047326C" w:rsidRPr="00304ED8" w:rsidRDefault="0047326C" w:rsidP="0047326C">
      <w:pPr>
        <w:ind w:left="142"/>
        <w:rPr>
          <w:rFonts w:ascii="NimbusSanLig" w:hAnsi="NimbusSanLig" w:cs="Arial"/>
        </w:rPr>
      </w:pPr>
      <w:r w:rsidRPr="00304ED8">
        <w:rPr>
          <w:rFonts w:ascii="NimbusSanLig" w:hAnsi="NimbusSanLig" w:cs="Arial"/>
        </w:rPr>
        <w:t xml:space="preserve">Brněnský zábavní vědecký park VIDA! </w:t>
      </w:r>
      <w:proofErr w:type="gramStart"/>
      <w:r w:rsidRPr="00304ED8">
        <w:rPr>
          <w:rFonts w:ascii="NimbusSanLig" w:hAnsi="NimbusSanLig" w:cs="Arial"/>
        </w:rPr>
        <w:t>láká</w:t>
      </w:r>
      <w:proofErr w:type="gramEnd"/>
      <w:r w:rsidRPr="00304ED8">
        <w:rPr>
          <w:rFonts w:ascii="NimbusSanLig" w:hAnsi="NimbusSanLig" w:cs="Arial"/>
        </w:rPr>
        <w:t xml:space="preserve"> na (Ne)omezené léto. Návštěvníci se mohou těšit se na chytrou zábavu uvnitř i venku. Pod střechou najdou kromě 175 stálých exponátů také výstavu </w:t>
      </w:r>
      <w:r w:rsidRPr="00304ED8">
        <w:rPr>
          <w:rFonts w:ascii="NimbusSanLig" w:hAnsi="NimbusSanLig" w:cs="Arial"/>
          <w:b/>
          <w:i/>
        </w:rPr>
        <w:t>(Ne)omezení</w:t>
      </w:r>
      <w:r w:rsidRPr="00304ED8">
        <w:rPr>
          <w:rFonts w:ascii="NimbusSanLig" w:hAnsi="NimbusSanLig" w:cs="Arial"/>
        </w:rPr>
        <w:t>, kde si vyzkouší nejrůznější vychytávky, které pomáhají lidem s hendikepem. Venku zase objeví nové vodní exponáty a za pěkného počasí tady zhlédnou (ne)</w:t>
      </w:r>
      <w:r w:rsidR="005E0335" w:rsidRPr="00304ED8">
        <w:rPr>
          <w:rFonts w:ascii="NimbusSanLig" w:hAnsi="NimbusSanLig" w:cs="Arial"/>
        </w:rPr>
        <w:t>opakovatelnou</w:t>
      </w:r>
      <w:r w:rsidRPr="00304ED8">
        <w:rPr>
          <w:rFonts w:ascii="NimbusSanLig" w:hAnsi="NimbusSanLig" w:cs="Arial"/>
        </w:rPr>
        <w:t xml:space="preserve"> show </w:t>
      </w:r>
      <w:r w:rsidRPr="00304ED8">
        <w:rPr>
          <w:rFonts w:ascii="NimbusSanLig" w:hAnsi="NimbusSanLig" w:cs="Arial"/>
          <w:i/>
        </w:rPr>
        <w:t>Bez hranic</w:t>
      </w:r>
      <w:r w:rsidRPr="00304ED8">
        <w:rPr>
          <w:rFonts w:ascii="NimbusSanLig" w:hAnsi="NimbusSanLig" w:cs="Arial"/>
        </w:rPr>
        <w:t xml:space="preserve">, o jejímž průběhu rozhodují diváci. Pro rodiny s dětmi je na každý prázdninový den připravený program s pokusy </w:t>
      </w:r>
      <w:r w:rsidRPr="00304ED8">
        <w:rPr>
          <w:rFonts w:ascii="NimbusSanLig" w:hAnsi="NimbusSanLig" w:cs="Arial"/>
          <w:i/>
        </w:rPr>
        <w:t>Souboj živlů</w:t>
      </w:r>
      <w:r w:rsidRPr="00304ED8">
        <w:rPr>
          <w:rFonts w:ascii="NimbusSanLig" w:hAnsi="NimbusSanLig" w:cs="Arial"/>
        </w:rPr>
        <w:t xml:space="preserve">. Vyzkouší si spoustu zajímavých experimentů pokusů s ohněm, vodou, vzduchem i zemí a na vlastní kůži se seznámí se sílou těchto lidských (ne)přátel. </w:t>
      </w:r>
    </w:p>
    <w:p w14:paraId="75125015" w14:textId="77777777" w:rsidR="0047326C" w:rsidRPr="00304ED8" w:rsidRDefault="0047326C" w:rsidP="0047326C">
      <w:pPr>
        <w:ind w:left="142"/>
        <w:rPr>
          <w:rFonts w:ascii="NimbusSanLig" w:hAnsi="NimbusSanLig" w:cs="Arial"/>
        </w:rPr>
      </w:pPr>
    </w:p>
    <w:p w14:paraId="5A972DE3" w14:textId="77777777" w:rsidR="0047326C" w:rsidRPr="00304ED8" w:rsidRDefault="0047326C" w:rsidP="0047326C">
      <w:pPr>
        <w:ind w:left="142"/>
        <w:rPr>
          <w:rFonts w:ascii="NimbusSanLig" w:hAnsi="NimbusSanLig" w:cs="Arial"/>
          <w:b/>
        </w:rPr>
      </w:pPr>
      <w:r w:rsidRPr="00304ED8">
        <w:rPr>
          <w:rFonts w:ascii="NimbusSanLig" w:hAnsi="NimbusSanLig" w:cs="Arial"/>
          <w:b/>
        </w:rPr>
        <w:t>Pět hodin chytré zábavy za 90 Kč</w:t>
      </w:r>
    </w:p>
    <w:p w14:paraId="74C84BD5" w14:textId="77777777" w:rsidR="0047326C" w:rsidRPr="00304ED8" w:rsidRDefault="0047326C" w:rsidP="0047326C">
      <w:pPr>
        <w:ind w:left="142"/>
        <w:rPr>
          <w:rFonts w:ascii="NimbusSanLig" w:hAnsi="NimbusSanLig" w:cs="Arial"/>
        </w:rPr>
      </w:pPr>
      <w:r w:rsidRPr="00304ED8">
        <w:rPr>
          <w:rFonts w:ascii="NimbusSanLig" w:hAnsi="NimbusSanLig" w:cs="Arial"/>
        </w:rPr>
        <w:t xml:space="preserve">Tím však letní nabídka rozhodně nekončí! Každý čtvrtek v červenci i srpnu bude VIDA! </w:t>
      </w:r>
      <w:proofErr w:type="gramStart"/>
      <w:r w:rsidRPr="00304ED8">
        <w:rPr>
          <w:rFonts w:ascii="NimbusSanLig" w:hAnsi="NimbusSanLig" w:cs="Arial"/>
        </w:rPr>
        <w:t>otevřená</w:t>
      </w:r>
      <w:proofErr w:type="gramEnd"/>
      <w:r w:rsidRPr="00304ED8">
        <w:rPr>
          <w:rFonts w:ascii="NimbusSanLig" w:hAnsi="NimbusSanLig" w:cs="Arial"/>
        </w:rPr>
        <w:t xml:space="preserve"> až do devíti večer. Ti, kteří si chtějí užít návštěvu až po práci či dni stráveném u vody, mohou využít nejlevnější odpolední vstupenku jen za 90 Kč. Tato vstupenka platí každý všední den od 16 hodin. A to i v </w:t>
      </w:r>
      <w:r w:rsidRPr="00304ED8">
        <w:rPr>
          <w:rFonts w:ascii="NimbusSanLig" w:hAnsi="NimbusSanLig" w:cs="Arial"/>
          <w:b/>
          <w:i/>
        </w:rPr>
        <w:t>(Ne)omezené čtvrtky</w:t>
      </w:r>
      <w:r w:rsidRPr="00304ED8">
        <w:rPr>
          <w:rFonts w:ascii="NimbusSanLig" w:hAnsi="NimbusSanLig" w:cs="Arial"/>
        </w:rPr>
        <w:t>, kdy za necelou stovku získají až pět hodin (ne)opakovatelných zážitků!</w:t>
      </w:r>
    </w:p>
    <w:p w14:paraId="43121993" w14:textId="77777777" w:rsidR="0047326C" w:rsidRPr="00304ED8" w:rsidRDefault="0047326C" w:rsidP="0047326C">
      <w:pPr>
        <w:ind w:left="142"/>
        <w:rPr>
          <w:rFonts w:ascii="NimbusSanLig" w:hAnsi="NimbusSanLig" w:cs="Arial"/>
        </w:rPr>
      </w:pPr>
    </w:p>
    <w:p w14:paraId="286BE529" w14:textId="77777777" w:rsidR="0047326C" w:rsidRPr="00304ED8" w:rsidRDefault="0047326C" w:rsidP="0047326C">
      <w:pPr>
        <w:pStyle w:val="Normlnweb"/>
        <w:spacing w:before="0" w:after="0" w:line="300" w:lineRule="exact"/>
        <w:ind w:left="142"/>
        <w:rPr>
          <w:rFonts w:ascii="NimbusSanLig" w:hAnsi="NimbusSanLig" w:cs="Arial"/>
          <w:b/>
          <w:sz w:val="22"/>
          <w:szCs w:val="22"/>
        </w:rPr>
      </w:pPr>
      <w:r w:rsidRPr="00304ED8">
        <w:rPr>
          <w:rFonts w:ascii="NimbusSanLig" w:hAnsi="NimbusSanLig" w:cs="Arial"/>
          <w:b/>
          <w:sz w:val="22"/>
          <w:szCs w:val="22"/>
        </w:rPr>
        <w:t>Novinky pod širým nebem</w:t>
      </w:r>
    </w:p>
    <w:p w14:paraId="4E4317AE" w14:textId="77777777" w:rsidR="0047326C" w:rsidRPr="00304ED8" w:rsidRDefault="0047326C" w:rsidP="0047326C">
      <w:pPr>
        <w:pStyle w:val="Normlnweb"/>
        <w:spacing w:before="0" w:after="0" w:line="300" w:lineRule="exact"/>
        <w:ind w:left="142"/>
        <w:rPr>
          <w:rFonts w:ascii="NimbusSanLig" w:hAnsi="NimbusSanLig" w:cs="Arial"/>
          <w:sz w:val="22"/>
          <w:szCs w:val="22"/>
        </w:rPr>
      </w:pPr>
      <w:r w:rsidRPr="00304ED8">
        <w:rPr>
          <w:rFonts w:ascii="NimbusSanLig" w:hAnsi="NimbusSanLig" w:cs="Arial"/>
          <w:sz w:val="22"/>
          <w:szCs w:val="22"/>
        </w:rPr>
        <w:t xml:space="preserve">Vodní pumpy, bosonohý chodník, umělé vlny, vodotrysky a spousta nově zasazené zeleně – to jsou novinky, které na zájemce čekají ve venkovní expozici. Těšit se můžou i na příjemné posezení s výhledem na nejkrásnější pavilony brněnského výstaviště. Na čerstvém vzduchu objeví i další atrakce jako například obří uši, Pascalovu fontánu, hučící kámen, Archimédův zákon nebo malování slunečními paprsky. </w:t>
      </w:r>
    </w:p>
    <w:p w14:paraId="7EF05A7B" w14:textId="77777777" w:rsidR="0047326C" w:rsidRPr="00304ED8" w:rsidRDefault="0047326C" w:rsidP="0047326C">
      <w:pPr>
        <w:pStyle w:val="Normlnweb"/>
        <w:spacing w:before="0" w:after="0" w:line="300" w:lineRule="exact"/>
        <w:ind w:left="142"/>
        <w:rPr>
          <w:rFonts w:ascii="NimbusSanLig" w:hAnsi="NimbusSanLig" w:cs="Arial"/>
          <w:sz w:val="22"/>
          <w:szCs w:val="22"/>
        </w:rPr>
      </w:pPr>
    </w:p>
    <w:p w14:paraId="65CC0C94" w14:textId="3E617938" w:rsidR="0047326C" w:rsidRPr="00304ED8" w:rsidRDefault="0047326C" w:rsidP="0047326C">
      <w:pPr>
        <w:pStyle w:val="Normlnweb"/>
        <w:spacing w:before="0" w:after="0" w:line="300" w:lineRule="exact"/>
        <w:ind w:left="142"/>
        <w:rPr>
          <w:rFonts w:ascii="NimbusSanLig" w:hAnsi="NimbusSanLig" w:cs="Arial"/>
          <w:b/>
          <w:sz w:val="22"/>
          <w:szCs w:val="22"/>
        </w:rPr>
      </w:pPr>
      <w:r w:rsidRPr="00304ED8">
        <w:rPr>
          <w:rFonts w:ascii="NimbusSanLig" w:hAnsi="NimbusSanLig" w:cs="Arial"/>
          <w:b/>
          <w:sz w:val="22"/>
          <w:szCs w:val="22"/>
        </w:rPr>
        <w:t>(Ne)všední výstava</w:t>
      </w:r>
      <w:r w:rsidR="00AF602C" w:rsidRPr="00304ED8">
        <w:rPr>
          <w:rFonts w:ascii="NimbusSanLig" w:hAnsi="NimbusSanLig" w:cs="Arial"/>
          <w:b/>
          <w:sz w:val="22"/>
          <w:szCs w:val="22"/>
        </w:rPr>
        <w:t xml:space="preserve"> (Ne)omezení</w:t>
      </w:r>
    </w:p>
    <w:p w14:paraId="600B792F" w14:textId="04CF7092" w:rsidR="0047326C" w:rsidRPr="00304ED8" w:rsidRDefault="0047326C" w:rsidP="0047326C">
      <w:pPr>
        <w:ind w:left="142"/>
        <w:rPr>
          <w:rFonts w:ascii="NimbusSanLig" w:hAnsi="NimbusSanLig" w:cs="Arial"/>
        </w:rPr>
      </w:pPr>
      <w:r w:rsidRPr="00304ED8">
        <w:rPr>
          <w:rFonts w:ascii="NimbusSanLig" w:hAnsi="NimbusSanLig" w:cs="Arial"/>
          <w:iCs/>
        </w:rPr>
        <w:t>A jaké zážitky nabízí uvnitř výstava (Ne)omezení? Návštěvníci si vyzkouší</w:t>
      </w:r>
      <w:r w:rsidRPr="00304ED8">
        <w:rPr>
          <w:rFonts w:ascii="NimbusSanLig" w:hAnsi="NimbusSanLig" w:cs="Arial"/>
        </w:rPr>
        <w:t xml:space="preserve"> jízdu na invalidním vozíku, seznámí se s mluvícím budíkem, běžeckou protézou, pohlednicemi pro slabozraké nebo dětskou chůvičkou pro neslyšící. Otestují také sporty pro lidi se zrakovým postižením a přesvědčí se, že některá omezení mohou lidi překvapivě rozvíjet. </w:t>
      </w:r>
      <w:r w:rsidR="002918D7" w:rsidRPr="00304ED8">
        <w:rPr>
          <w:rFonts w:ascii="NimbusSanLig" w:hAnsi="NimbusSanLig" w:cs="Arial"/>
        </w:rPr>
        <w:t>Možnost navštívit výstavu je v ceně vstupenky.</w:t>
      </w:r>
    </w:p>
    <w:p w14:paraId="02C0351C" w14:textId="77777777" w:rsidR="005E0335" w:rsidRPr="00304ED8" w:rsidRDefault="005E0335" w:rsidP="0047326C">
      <w:pPr>
        <w:ind w:left="142"/>
        <w:rPr>
          <w:rFonts w:ascii="NimbusSanLig" w:hAnsi="NimbusSanLig" w:cs="Arial"/>
        </w:rPr>
      </w:pPr>
    </w:p>
    <w:p w14:paraId="22C231AA" w14:textId="204F6C1F" w:rsidR="005E0335" w:rsidRPr="00304ED8" w:rsidRDefault="005E0335" w:rsidP="0047326C">
      <w:pPr>
        <w:ind w:left="142"/>
        <w:rPr>
          <w:rFonts w:ascii="NimbusSanLig" w:hAnsi="NimbusSanLig" w:cs="Arial"/>
          <w:b/>
        </w:rPr>
      </w:pPr>
      <w:r w:rsidRPr="00304ED8">
        <w:rPr>
          <w:rFonts w:ascii="NimbusSanLig" w:hAnsi="NimbusSanLig" w:cs="Arial"/>
          <w:b/>
        </w:rPr>
        <w:t>Nová show Bez hranic</w:t>
      </w:r>
    </w:p>
    <w:p w14:paraId="12770CD2" w14:textId="4A2D6666" w:rsidR="005E0335" w:rsidRPr="00304ED8" w:rsidRDefault="00AF602C" w:rsidP="00AF602C">
      <w:pPr>
        <w:ind w:left="142"/>
        <w:rPr>
          <w:rFonts w:ascii="NimbusSanLig" w:hAnsi="NimbusSanLig" w:cs="Arial"/>
        </w:rPr>
      </w:pPr>
      <w:r w:rsidRPr="00304ED8">
        <w:rPr>
          <w:rFonts w:ascii="NimbusSanLig" w:hAnsi="NimbusSanLig" w:cs="Arial"/>
        </w:rPr>
        <w:t>Pro všechny, které b</w:t>
      </w:r>
      <w:r w:rsidR="005E0335" w:rsidRPr="00304ED8">
        <w:rPr>
          <w:rFonts w:ascii="NimbusSanLig" w:hAnsi="NimbusSanLig" w:cs="Arial"/>
        </w:rPr>
        <w:t>aví tipovat, jak něco dopadne</w:t>
      </w:r>
      <w:r w:rsidRPr="00304ED8">
        <w:rPr>
          <w:rFonts w:ascii="NimbusSanLig" w:hAnsi="NimbusSanLig" w:cs="Arial"/>
        </w:rPr>
        <w:t xml:space="preserve">, nebo přemýšlet, </w:t>
      </w:r>
      <w:r w:rsidR="005E0335" w:rsidRPr="00304ED8">
        <w:rPr>
          <w:rFonts w:ascii="NimbusSanLig" w:hAnsi="NimbusSanLig" w:cs="Arial"/>
        </w:rPr>
        <w:t>co se stane když</w:t>
      </w:r>
      <w:r w:rsidRPr="00304ED8">
        <w:rPr>
          <w:rFonts w:ascii="NimbusSanLig" w:hAnsi="NimbusSanLig" w:cs="Arial"/>
        </w:rPr>
        <w:t xml:space="preserve">, připravila VIDA! </w:t>
      </w:r>
      <w:proofErr w:type="gramStart"/>
      <w:r w:rsidRPr="00304ED8">
        <w:rPr>
          <w:rFonts w:ascii="NimbusSanLig" w:hAnsi="NimbusSanLig" w:cs="Arial"/>
        </w:rPr>
        <w:t>novou</w:t>
      </w:r>
      <w:proofErr w:type="gramEnd"/>
      <w:r w:rsidRPr="00304ED8">
        <w:rPr>
          <w:rFonts w:ascii="NimbusSanLig" w:hAnsi="NimbusSanLig" w:cs="Arial"/>
        </w:rPr>
        <w:t xml:space="preserve"> show Bez hranic. Diváci se </w:t>
      </w:r>
      <w:r w:rsidR="002918D7" w:rsidRPr="00304ED8">
        <w:rPr>
          <w:rFonts w:ascii="NimbusSanLig" w:hAnsi="NimbusSanLig" w:cs="Arial"/>
        </w:rPr>
        <w:t>díky nejrůznějším pokusům</w:t>
      </w:r>
      <w:r w:rsidRPr="00304ED8">
        <w:rPr>
          <w:rFonts w:ascii="NimbusSanLig" w:hAnsi="NimbusSanLig" w:cs="Arial"/>
        </w:rPr>
        <w:t xml:space="preserve"> přesvědčí</w:t>
      </w:r>
      <w:r w:rsidR="005E0335" w:rsidRPr="00304ED8">
        <w:rPr>
          <w:rFonts w:ascii="NimbusSanLig" w:hAnsi="NimbusSanLig" w:cs="Arial"/>
        </w:rPr>
        <w:t>, že věci často fu</w:t>
      </w:r>
      <w:r w:rsidRPr="00304ED8">
        <w:rPr>
          <w:rFonts w:ascii="NimbusSanLig" w:hAnsi="NimbusSanLig" w:cs="Arial"/>
        </w:rPr>
        <w:t>ngují jinak, než předpokládáme. Dozví se</w:t>
      </w:r>
      <w:r w:rsidR="002918D7" w:rsidRPr="00304ED8">
        <w:rPr>
          <w:rFonts w:ascii="NimbusSanLig" w:hAnsi="NimbusSanLig" w:cs="Arial"/>
        </w:rPr>
        <w:t xml:space="preserve"> například</w:t>
      </w:r>
      <w:r w:rsidRPr="00304ED8">
        <w:rPr>
          <w:rFonts w:ascii="NimbusSanLig" w:hAnsi="NimbusSanLig" w:cs="Arial"/>
        </w:rPr>
        <w:t>, jak obelstít misky vah, hrát</w:t>
      </w:r>
      <w:r w:rsidR="005E0335" w:rsidRPr="00304ED8">
        <w:rPr>
          <w:rFonts w:ascii="NimbusSanLig" w:hAnsi="NimbusSanLig" w:cs="Arial"/>
        </w:rPr>
        <w:t xml:space="preserve"> na kytaru magnetem</w:t>
      </w:r>
      <w:r w:rsidRPr="00304ED8">
        <w:rPr>
          <w:rFonts w:ascii="NimbusSanLig" w:hAnsi="NimbusSanLig" w:cs="Arial"/>
        </w:rPr>
        <w:t xml:space="preserve"> nebo u</w:t>
      </w:r>
      <w:r w:rsidR="005E0335" w:rsidRPr="00304ED8">
        <w:rPr>
          <w:rFonts w:ascii="NimbusSanLig" w:hAnsi="NimbusSanLig" w:cs="Arial"/>
        </w:rPr>
        <w:t>držet balón ve vzduchu</w:t>
      </w:r>
      <w:r w:rsidRPr="00304ED8">
        <w:rPr>
          <w:rFonts w:ascii="NimbusSanLig" w:hAnsi="NimbusSanLig" w:cs="Arial"/>
        </w:rPr>
        <w:t xml:space="preserve">. V průběhu show se mohou zapojovat, odpovídat na otázky a hlasovat. </w:t>
      </w:r>
      <w:r w:rsidR="005E0335" w:rsidRPr="00304ED8">
        <w:rPr>
          <w:rFonts w:ascii="NimbusSanLig" w:hAnsi="NimbusSanLig" w:cs="Arial"/>
        </w:rPr>
        <w:lastRenderedPageBreak/>
        <w:t xml:space="preserve">Nejúspěšnější vyhrají závěrečný pokus. </w:t>
      </w:r>
      <w:r w:rsidRPr="00304ED8">
        <w:rPr>
          <w:rFonts w:ascii="NimbusSanLig" w:hAnsi="NimbusSanLig" w:cs="Arial"/>
        </w:rPr>
        <w:t xml:space="preserve">Science show se koná za pěkného počasí ve venkovní expozici </w:t>
      </w:r>
      <w:r w:rsidR="002918D7" w:rsidRPr="00304ED8">
        <w:rPr>
          <w:rFonts w:ascii="NimbusSanLig" w:hAnsi="NimbusSanLig" w:cs="Arial"/>
        </w:rPr>
        <w:t xml:space="preserve">a je v ceně vstupenky. </w:t>
      </w:r>
    </w:p>
    <w:p w14:paraId="21F394E4" w14:textId="77777777" w:rsidR="005E0335" w:rsidRPr="00304ED8" w:rsidRDefault="005E0335" w:rsidP="0047326C">
      <w:pPr>
        <w:ind w:left="142"/>
        <w:rPr>
          <w:rFonts w:ascii="NimbusSanLig" w:hAnsi="NimbusSanLig" w:cs="Arial"/>
          <w:b/>
        </w:rPr>
      </w:pPr>
    </w:p>
    <w:p w14:paraId="251E37C7" w14:textId="703F5EE0" w:rsidR="002918D7" w:rsidRPr="00304ED8" w:rsidRDefault="002918D7" w:rsidP="0047326C">
      <w:pPr>
        <w:ind w:left="142"/>
        <w:rPr>
          <w:rFonts w:ascii="NimbusSanLig" w:hAnsi="NimbusSanLig" w:cs="Arial"/>
          <w:b/>
        </w:rPr>
      </w:pPr>
      <w:r w:rsidRPr="00304ED8">
        <w:rPr>
          <w:rFonts w:ascii="NimbusSanLig" w:hAnsi="NimbusSanLig" w:cs="Arial"/>
          <w:b/>
        </w:rPr>
        <w:t>Souboj živlů</w:t>
      </w:r>
    </w:p>
    <w:p w14:paraId="3550836D" w14:textId="5E7FE2D9" w:rsidR="002918D7" w:rsidRPr="00304ED8" w:rsidRDefault="002918D7" w:rsidP="002918D7">
      <w:pPr>
        <w:ind w:left="142"/>
        <w:rPr>
          <w:rFonts w:ascii="NimbusSanLig" w:hAnsi="NimbusSanLig" w:cs="Arial"/>
          <w:color w:val="000000"/>
          <w:lang w:eastAsia="cs-CZ"/>
        </w:rPr>
      </w:pPr>
      <w:r w:rsidRPr="00304ED8">
        <w:rPr>
          <w:rFonts w:ascii="NimbusSanLig" w:hAnsi="NimbusSanLig" w:cs="Arial"/>
          <w:color w:val="000000"/>
          <w:lang w:eastAsia="cs-CZ"/>
        </w:rPr>
        <w:t xml:space="preserve">Rodiny s dětmi si během prázdnin ve VIDA! </w:t>
      </w:r>
      <w:proofErr w:type="gramStart"/>
      <w:r w:rsidR="00EE345A" w:rsidRPr="00304ED8">
        <w:rPr>
          <w:rFonts w:ascii="NimbusSanLig" w:hAnsi="NimbusSanLig" w:cs="Arial"/>
          <w:color w:val="000000"/>
          <w:lang w:eastAsia="cs-CZ"/>
        </w:rPr>
        <w:t>mohu</w:t>
      </w:r>
      <w:proofErr w:type="gramEnd"/>
      <w:r w:rsidR="00EE345A" w:rsidRPr="00304ED8">
        <w:rPr>
          <w:rFonts w:ascii="NimbusSanLig" w:hAnsi="NimbusSanLig" w:cs="Arial"/>
          <w:color w:val="000000"/>
          <w:lang w:eastAsia="cs-CZ"/>
        </w:rPr>
        <w:t xml:space="preserve"> užít</w:t>
      </w:r>
      <w:r w:rsidRPr="00304ED8">
        <w:rPr>
          <w:rFonts w:ascii="NimbusSanLig" w:hAnsi="NimbusSanLig" w:cs="Arial"/>
          <w:color w:val="000000"/>
          <w:lang w:eastAsia="cs-CZ"/>
        </w:rPr>
        <w:t xml:space="preserve"> program s pokusy zaměřený na čtyři </w:t>
      </w:r>
      <w:r w:rsidRPr="00304ED8">
        <w:rPr>
          <w:rFonts w:ascii="NimbusSanLig" w:hAnsi="NimbusSanLig" w:cs="Arial"/>
          <w:color w:val="000000"/>
          <w:lang w:eastAsia="cs-CZ"/>
        </w:rPr>
        <w:t>přírodní živly</w:t>
      </w:r>
      <w:r w:rsidRPr="00304ED8">
        <w:rPr>
          <w:rFonts w:ascii="NimbusSanLig" w:hAnsi="NimbusSanLig" w:cs="Arial"/>
          <w:color w:val="000000"/>
          <w:lang w:eastAsia="cs-CZ"/>
        </w:rPr>
        <w:t xml:space="preserve">. Vyzkouší si </w:t>
      </w:r>
      <w:r w:rsidRPr="00304ED8">
        <w:rPr>
          <w:rFonts w:ascii="NimbusSanLig" w:hAnsi="NimbusSanLig" w:cs="Arial"/>
          <w:color w:val="000000"/>
          <w:lang w:eastAsia="cs-CZ"/>
        </w:rPr>
        <w:t>rozhýbat předměty horkým vzduchem nebo zapálit bubliny na vodě. Naučí</w:t>
      </w:r>
      <w:r w:rsidRPr="00304ED8">
        <w:rPr>
          <w:rFonts w:ascii="NimbusSanLig" w:hAnsi="NimbusSanLig" w:cs="Arial"/>
          <w:color w:val="000000"/>
          <w:lang w:eastAsia="cs-CZ"/>
        </w:rPr>
        <w:t xml:space="preserve"> se</w:t>
      </w:r>
      <w:r w:rsidRPr="00304ED8">
        <w:rPr>
          <w:rFonts w:ascii="NimbusSanLig" w:hAnsi="NimbusSanLig" w:cs="Arial"/>
          <w:color w:val="000000"/>
          <w:lang w:eastAsia="cs-CZ"/>
        </w:rPr>
        <w:t xml:space="preserve">, jak to udělat, aby obyčejný kapesník vydržel žár ohně. Společně odhalí, jak funguje podmořská sopka nebo potápěčský zvon, díky kterému </w:t>
      </w:r>
      <w:r w:rsidR="00EE345A" w:rsidRPr="00304ED8">
        <w:rPr>
          <w:rFonts w:ascii="NimbusSanLig" w:hAnsi="NimbusSanLig" w:cs="Arial"/>
          <w:color w:val="000000"/>
          <w:lang w:eastAsia="cs-CZ"/>
        </w:rPr>
        <w:t>je možné vydržet</w:t>
      </w:r>
      <w:r w:rsidRPr="00304ED8">
        <w:rPr>
          <w:rFonts w:ascii="NimbusSanLig" w:hAnsi="NimbusSanLig" w:cs="Arial"/>
          <w:color w:val="000000"/>
          <w:lang w:eastAsia="cs-CZ"/>
        </w:rPr>
        <w:t xml:space="preserve"> pod vodou i dlouhé hodiny.</w:t>
      </w:r>
      <w:r w:rsidR="00EE345A" w:rsidRPr="00304ED8">
        <w:rPr>
          <w:rFonts w:ascii="NimbusSanLig" w:hAnsi="NimbusSanLig" w:cs="Arial"/>
          <w:color w:val="000000"/>
          <w:lang w:eastAsia="cs-CZ"/>
        </w:rPr>
        <w:t xml:space="preserve"> Na závěr programu si vyrobí</w:t>
      </w:r>
      <w:r w:rsidRPr="00304ED8">
        <w:rPr>
          <w:rFonts w:ascii="NimbusSanLig" w:hAnsi="NimbusSanLig" w:cs="Arial"/>
          <w:color w:val="000000"/>
          <w:lang w:eastAsia="cs-CZ"/>
        </w:rPr>
        <w:t xml:space="preserve"> jedinečný náramek s planetami sluneční soustavy.</w:t>
      </w:r>
      <w:r w:rsidR="00EE345A" w:rsidRPr="00304ED8">
        <w:rPr>
          <w:rFonts w:ascii="NimbusSanLig" w:hAnsi="NimbusSanLig" w:cs="Arial"/>
          <w:color w:val="000000"/>
          <w:lang w:eastAsia="cs-CZ"/>
        </w:rPr>
        <w:t xml:space="preserve"> Prázdninové </w:t>
      </w:r>
      <w:proofErr w:type="spellStart"/>
      <w:r w:rsidR="00EE345A" w:rsidRPr="00304ED8">
        <w:rPr>
          <w:rFonts w:ascii="NimbusSanLig" w:hAnsi="NimbusSanLig" w:cs="Arial"/>
          <w:color w:val="000000"/>
          <w:lang w:eastAsia="cs-CZ"/>
        </w:rPr>
        <w:t>labodílny</w:t>
      </w:r>
      <w:proofErr w:type="spellEnd"/>
      <w:r w:rsidR="00EE345A" w:rsidRPr="00304ED8">
        <w:rPr>
          <w:rFonts w:ascii="NimbusSanLig" w:hAnsi="NimbusSanLig" w:cs="Arial"/>
          <w:color w:val="000000"/>
          <w:lang w:eastAsia="cs-CZ"/>
        </w:rPr>
        <w:t xml:space="preserve"> Souboj živlů se konají několikrát denně za příplatek ke vstupnému 50 Kč za skupinu (1–4 os.) a jsou vhodné pro děti od 5 let.</w:t>
      </w:r>
    </w:p>
    <w:p w14:paraId="7681E51C" w14:textId="77777777" w:rsidR="002918D7" w:rsidRPr="00304ED8" w:rsidRDefault="002918D7" w:rsidP="0047326C">
      <w:pPr>
        <w:ind w:left="142"/>
        <w:rPr>
          <w:rFonts w:ascii="NimbusSanLig" w:hAnsi="NimbusSanLig" w:cs="Arial"/>
          <w:b/>
        </w:rPr>
      </w:pPr>
    </w:p>
    <w:p w14:paraId="0E2B5116" w14:textId="77777777" w:rsidR="0047326C" w:rsidRPr="00304ED8" w:rsidRDefault="0047326C" w:rsidP="0047326C">
      <w:pPr>
        <w:ind w:left="142"/>
        <w:rPr>
          <w:rFonts w:ascii="NimbusSanLig" w:hAnsi="NimbusSanLig" w:cs="Arial"/>
          <w:b/>
        </w:rPr>
      </w:pPr>
      <w:proofErr w:type="spellStart"/>
      <w:r w:rsidRPr="00304ED8">
        <w:rPr>
          <w:rFonts w:ascii="NimbusSanLig" w:hAnsi="NimbusSanLig" w:cs="Arial"/>
          <w:b/>
        </w:rPr>
        <w:t>Šifrovačky</w:t>
      </w:r>
      <w:proofErr w:type="spellEnd"/>
      <w:r w:rsidRPr="00304ED8">
        <w:rPr>
          <w:rFonts w:ascii="NimbusSanLig" w:hAnsi="NimbusSanLig" w:cs="Arial"/>
          <w:b/>
        </w:rPr>
        <w:t xml:space="preserve"> pro rodiny</w:t>
      </w:r>
    </w:p>
    <w:p w14:paraId="2ED28007" w14:textId="77777777" w:rsidR="0047326C" w:rsidRPr="00304ED8" w:rsidRDefault="0047326C" w:rsidP="0047326C">
      <w:pPr>
        <w:pStyle w:val="Normlnweb"/>
        <w:spacing w:before="0" w:after="0" w:line="300" w:lineRule="exact"/>
        <w:ind w:left="142"/>
        <w:rPr>
          <w:rFonts w:ascii="NimbusSanLig" w:hAnsi="NimbusSanLig" w:cs="Arial"/>
          <w:sz w:val="22"/>
          <w:szCs w:val="22"/>
        </w:rPr>
      </w:pPr>
      <w:r w:rsidRPr="00304ED8">
        <w:rPr>
          <w:rFonts w:ascii="NimbusSanLig" w:hAnsi="NimbusSanLig" w:cs="Arial"/>
          <w:sz w:val="22"/>
          <w:szCs w:val="22"/>
        </w:rPr>
        <w:t xml:space="preserve">Nejen exponáty nabízí VIDA! </w:t>
      </w:r>
      <w:proofErr w:type="gramStart"/>
      <w:r w:rsidRPr="00304ED8">
        <w:rPr>
          <w:rFonts w:ascii="NimbusSanLig" w:hAnsi="NimbusSanLig" w:cs="Arial"/>
          <w:sz w:val="22"/>
          <w:szCs w:val="22"/>
        </w:rPr>
        <w:t>uvnitř</w:t>
      </w:r>
      <w:proofErr w:type="gramEnd"/>
      <w:r w:rsidRPr="00304ED8">
        <w:rPr>
          <w:rFonts w:ascii="NimbusSanLig" w:hAnsi="NimbusSanLig" w:cs="Arial"/>
          <w:sz w:val="22"/>
          <w:szCs w:val="22"/>
        </w:rPr>
        <w:t xml:space="preserve"> i venku. Připraveny jsou i dvě cesty za pokladem. Ten první je ukrytý přímo v expozici </w:t>
      </w:r>
      <w:proofErr w:type="gramStart"/>
      <w:r w:rsidRPr="00304ED8">
        <w:rPr>
          <w:rFonts w:ascii="NimbusSanLig" w:hAnsi="NimbusSanLig" w:cs="Arial"/>
          <w:sz w:val="22"/>
          <w:szCs w:val="22"/>
        </w:rPr>
        <w:t>VIDA! a účastníci</w:t>
      </w:r>
      <w:proofErr w:type="gramEnd"/>
      <w:r w:rsidRPr="00304ED8">
        <w:rPr>
          <w:rFonts w:ascii="NimbusSanLig" w:hAnsi="NimbusSanLig" w:cs="Arial"/>
          <w:sz w:val="22"/>
          <w:szCs w:val="22"/>
        </w:rPr>
        <w:t xml:space="preserve"> jej získají vyřešením různých úkolů u vybraných exponátů. Tato hra nese název </w:t>
      </w:r>
      <w:r w:rsidRPr="00304ED8">
        <w:rPr>
          <w:rFonts w:ascii="NimbusSanLig" w:hAnsi="NimbusSanLig" w:cs="Arial"/>
          <w:i/>
          <w:sz w:val="22"/>
          <w:szCs w:val="22"/>
        </w:rPr>
        <w:t xml:space="preserve">Pevnost </w:t>
      </w:r>
      <w:proofErr w:type="spellStart"/>
      <w:r w:rsidRPr="00304ED8">
        <w:rPr>
          <w:rFonts w:ascii="NimbusSanLig" w:hAnsi="NimbusSanLig" w:cs="Arial"/>
          <w:i/>
          <w:sz w:val="22"/>
          <w:szCs w:val="22"/>
        </w:rPr>
        <w:t>VIDArd</w:t>
      </w:r>
      <w:proofErr w:type="spellEnd"/>
      <w:r w:rsidRPr="00304ED8">
        <w:rPr>
          <w:rFonts w:ascii="NimbusSanLig" w:hAnsi="NimbusSanLig" w:cs="Arial"/>
          <w:sz w:val="22"/>
          <w:szCs w:val="22"/>
        </w:rPr>
        <w:t xml:space="preserve"> a je určená všem, kteří chtějí v expozici VIDA! </w:t>
      </w:r>
      <w:proofErr w:type="gramStart"/>
      <w:r w:rsidRPr="00304ED8">
        <w:rPr>
          <w:rFonts w:ascii="NimbusSanLig" w:hAnsi="NimbusSanLig" w:cs="Arial"/>
          <w:sz w:val="22"/>
          <w:szCs w:val="22"/>
        </w:rPr>
        <w:t>objevit</w:t>
      </w:r>
      <w:proofErr w:type="gramEnd"/>
      <w:r w:rsidRPr="00304ED8">
        <w:rPr>
          <w:rFonts w:ascii="NimbusSanLig" w:hAnsi="NimbusSanLig" w:cs="Arial"/>
          <w:sz w:val="22"/>
          <w:szCs w:val="22"/>
        </w:rPr>
        <w:t xml:space="preserve"> věci, které zůstávají běžným návštěvníkům skryté. Druhá </w:t>
      </w:r>
      <w:proofErr w:type="spellStart"/>
      <w:r w:rsidRPr="00304ED8">
        <w:rPr>
          <w:rFonts w:ascii="NimbusSanLig" w:hAnsi="NimbusSanLig" w:cs="Arial"/>
          <w:sz w:val="22"/>
          <w:szCs w:val="22"/>
        </w:rPr>
        <w:t>šifrovačka</w:t>
      </w:r>
      <w:proofErr w:type="spellEnd"/>
      <w:r w:rsidRPr="00304ED8">
        <w:rPr>
          <w:rFonts w:ascii="NimbusSanLig" w:hAnsi="NimbusSanLig" w:cs="Arial"/>
          <w:sz w:val="22"/>
          <w:szCs w:val="22"/>
        </w:rPr>
        <w:t xml:space="preserve"> je venkovní. Zájemce zavede do brněnských uliček po stopách významného vědce narozeného v Brně </w:t>
      </w:r>
      <w:r w:rsidRPr="00304ED8">
        <w:rPr>
          <w:rFonts w:ascii="NimbusSanLig" w:hAnsi="NimbusSanLig" w:cs="Arial"/>
          <w:i/>
          <w:sz w:val="22"/>
          <w:szCs w:val="22"/>
        </w:rPr>
        <w:t xml:space="preserve">Kurta </w:t>
      </w:r>
      <w:proofErr w:type="spellStart"/>
      <w:r w:rsidRPr="00304ED8">
        <w:rPr>
          <w:rFonts w:ascii="NimbusSanLig" w:hAnsi="NimbusSanLig" w:cs="Arial"/>
          <w:i/>
          <w:sz w:val="22"/>
          <w:szCs w:val="22"/>
        </w:rPr>
        <w:t>Gödela</w:t>
      </w:r>
      <w:proofErr w:type="spellEnd"/>
      <w:r w:rsidRPr="00304ED8">
        <w:rPr>
          <w:rFonts w:ascii="NimbusSanLig" w:hAnsi="NimbusSanLig" w:cs="Arial"/>
          <w:sz w:val="22"/>
          <w:szCs w:val="22"/>
        </w:rPr>
        <w:t>. Startovní balíčky k oběma hrám jsou k zakoupení na pokladně VIDA!</w:t>
      </w:r>
    </w:p>
    <w:p w14:paraId="5696D1C4" w14:textId="77777777" w:rsidR="00982446" w:rsidRPr="00304ED8" w:rsidRDefault="00982446" w:rsidP="0047326C">
      <w:pPr>
        <w:ind w:left="142"/>
        <w:rPr>
          <w:rFonts w:ascii="NimbusSanLig" w:hAnsi="NimbusSanLig" w:cs="Arial"/>
        </w:rPr>
      </w:pPr>
    </w:p>
    <w:p w14:paraId="234E022E" w14:textId="77777777" w:rsidR="007C2444" w:rsidRPr="00304ED8" w:rsidRDefault="007C2444" w:rsidP="0047326C">
      <w:pPr>
        <w:ind w:left="142"/>
        <w:rPr>
          <w:rFonts w:ascii="NimbusSanLig" w:hAnsi="NimbusSanLig" w:cs="Arial"/>
        </w:rPr>
      </w:pPr>
      <w:r w:rsidRPr="00304ED8">
        <w:rPr>
          <w:rFonts w:ascii="NimbusSanLig" w:hAnsi="NimbusSanLig" w:cs="Arial"/>
        </w:rPr>
        <w:t xml:space="preserve">VIDA! </w:t>
      </w:r>
      <w:proofErr w:type="gramStart"/>
      <w:r w:rsidRPr="00304ED8">
        <w:rPr>
          <w:rFonts w:ascii="NimbusSanLig" w:hAnsi="NimbusSanLig" w:cs="Arial"/>
        </w:rPr>
        <w:t>science</w:t>
      </w:r>
      <w:proofErr w:type="gramEnd"/>
      <w:r w:rsidRPr="00304ED8">
        <w:rPr>
          <w:rFonts w:ascii="NimbusSanLig" w:hAnsi="NimbusSanLig" w:cs="Arial"/>
        </w:rPr>
        <w:t xml:space="preserve"> centrum</w:t>
      </w:r>
    </w:p>
    <w:p w14:paraId="02B66FB6" w14:textId="77777777" w:rsidR="007C2444" w:rsidRPr="00304ED8" w:rsidRDefault="00BB7408" w:rsidP="0047326C">
      <w:pPr>
        <w:ind w:left="142"/>
        <w:rPr>
          <w:rFonts w:ascii="NimbusSanLig" w:hAnsi="NimbusSanLig" w:cs="Arial"/>
        </w:rPr>
      </w:pPr>
      <w:r w:rsidRPr="00304ED8">
        <w:rPr>
          <w:rFonts w:ascii="NimbusSanLig" w:hAnsi="NimbusSanLig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304ED8">
        <w:rPr>
          <w:rFonts w:ascii="NimbusSanLig" w:hAnsi="NimbusSanLig" w:cs="Arial"/>
        </w:rPr>
        <w:t>Křížkovského 12, Brno</w:t>
      </w:r>
    </w:p>
    <w:p w14:paraId="2BE85A28" w14:textId="77777777" w:rsidR="007C2444" w:rsidRPr="00304ED8" w:rsidRDefault="00B761A5" w:rsidP="0047326C">
      <w:pPr>
        <w:ind w:left="142"/>
        <w:rPr>
          <w:rStyle w:val="Hypertextovodkaz"/>
          <w:rFonts w:ascii="NimbusSanLig" w:hAnsi="NimbusSanLig" w:cs="Arial"/>
          <w:color w:val="00B0F0"/>
        </w:rPr>
      </w:pPr>
      <w:hyperlink r:id="rId9" w:history="1">
        <w:r w:rsidR="007C2444" w:rsidRPr="00304ED8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14:paraId="0BD77D7D" w14:textId="77777777" w:rsidR="007C2444" w:rsidRPr="00304ED8" w:rsidRDefault="00B761A5" w:rsidP="0047326C">
      <w:pPr>
        <w:ind w:left="142"/>
        <w:rPr>
          <w:rStyle w:val="Hypertextovodkaz"/>
          <w:rFonts w:ascii="NimbusSanLig" w:hAnsi="NimbusSanLig" w:cs="Arial"/>
          <w:color w:val="00B0F0"/>
        </w:rPr>
      </w:pPr>
      <w:hyperlink r:id="rId10" w:history="1">
        <w:r w:rsidR="007C2444" w:rsidRPr="00304ED8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14:paraId="46F8167F" w14:textId="77777777" w:rsidR="00140E8F" w:rsidRPr="00304ED8" w:rsidRDefault="00140E8F" w:rsidP="0047326C">
      <w:pPr>
        <w:spacing w:line="280" w:lineRule="exact"/>
        <w:ind w:left="142"/>
        <w:rPr>
          <w:rFonts w:ascii="NimbusSanLig" w:hAnsi="NimbusSanLig" w:cs="Arial"/>
        </w:rPr>
      </w:pPr>
    </w:p>
    <w:p w14:paraId="473CA791" w14:textId="77777777" w:rsidR="00AA5E63" w:rsidRPr="00304ED8" w:rsidRDefault="00AA5E63" w:rsidP="0047326C">
      <w:pPr>
        <w:spacing w:line="200" w:lineRule="exact"/>
        <w:ind w:left="142"/>
        <w:rPr>
          <w:rFonts w:ascii="NimbusSanLig" w:hAnsi="NimbusSanLig" w:cs="Arial"/>
          <w:sz w:val="18"/>
          <w:szCs w:val="18"/>
        </w:rPr>
      </w:pPr>
      <w:r w:rsidRPr="00304ED8">
        <w:rPr>
          <w:rFonts w:ascii="NimbusSanLig" w:hAnsi="NimbusSanLig" w:cs="Arial"/>
          <w:sz w:val="18"/>
          <w:szCs w:val="18"/>
        </w:rPr>
        <w:t xml:space="preserve">Zábavní vědecký park VIDA! </w:t>
      </w:r>
      <w:proofErr w:type="gramStart"/>
      <w:r w:rsidRPr="00304ED8">
        <w:rPr>
          <w:rFonts w:ascii="NimbusSanLig" w:hAnsi="NimbusSanLig" w:cs="Arial"/>
          <w:sz w:val="18"/>
          <w:szCs w:val="18"/>
        </w:rPr>
        <w:t>provozuje</w:t>
      </w:r>
      <w:proofErr w:type="gramEnd"/>
      <w:r w:rsidRPr="00304ED8">
        <w:rPr>
          <w:rFonts w:ascii="NimbusSanLig" w:hAnsi="NimbusSanLig" w:cs="Arial"/>
          <w:sz w:val="18"/>
          <w:szCs w:val="18"/>
        </w:rPr>
        <w:t xml:space="preserve"> </w:t>
      </w:r>
      <w:proofErr w:type="spellStart"/>
      <w:r w:rsidRPr="00304ED8">
        <w:rPr>
          <w:rFonts w:ascii="NimbusSanLig" w:hAnsi="NimbusSanLig" w:cs="Arial"/>
          <w:sz w:val="18"/>
          <w:szCs w:val="18"/>
        </w:rPr>
        <w:t>Moravian</w:t>
      </w:r>
      <w:proofErr w:type="spellEnd"/>
      <w:r w:rsidRPr="00304ED8">
        <w:rPr>
          <w:rFonts w:ascii="NimbusSanLig" w:hAnsi="NimbusSanLig" w:cs="Arial"/>
          <w:sz w:val="18"/>
          <w:szCs w:val="18"/>
        </w:rPr>
        <w:t xml:space="preserve"> Science Centre Brno, příspěvková organizace Jihomoravského kraje.</w:t>
      </w:r>
    </w:p>
    <w:p w14:paraId="7CF54103" w14:textId="77777777" w:rsidR="005E1EC6" w:rsidRPr="00304ED8" w:rsidRDefault="00AA5E63" w:rsidP="0047326C">
      <w:pPr>
        <w:spacing w:line="200" w:lineRule="exact"/>
        <w:ind w:left="142"/>
        <w:rPr>
          <w:rFonts w:ascii="NimbusSanLig" w:hAnsi="NimbusSanLig" w:cs="Arial"/>
          <w:color w:val="000000"/>
          <w:sz w:val="18"/>
          <w:szCs w:val="18"/>
        </w:rPr>
      </w:pPr>
      <w:proofErr w:type="spellStart"/>
      <w:r w:rsidRPr="00304ED8">
        <w:rPr>
          <w:rFonts w:ascii="NimbusSanLig" w:hAnsi="NimbusSanLig" w:cs="Arial"/>
          <w:sz w:val="18"/>
          <w:szCs w:val="18"/>
        </w:rPr>
        <w:t>Moravian</w:t>
      </w:r>
      <w:proofErr w:type="spellEnd"/>
      <w:r w:rsidRPr="00304ED8">
        <w:rPr>
          <w:rFonts w:ascii="NimbusSanLig" w:hAnsi="NimbusSanLig" w:cs="Arial"/>
          <w:sz w:val="18"/>
          <w:szCs w:val="18"/>
        </w:rPr>
        <w:t xml:space="preserve"> Science Centre Brno, p. o. je členem České asociace science center.</w:t>
      </w:r>
    </w:p>
    <w:sectPr w:rsidR="005E1EC6" w:rsidRPr="00304ED8" w:rsidSect="0047326C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269" w:bottom="993" w:left="1560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4792" w14:textId="77777777" w:rsidR="00B761A5" w:rsidRDefault="00B761A5" w:rsidP="00A41BBC">
      <w:pPr>
        <w:spacing w:line="240" w:lineRule="auto"/>
      </w:pPr>
      <w:r>
        <w:separator/>
      </w:r>
    </w:p>
  </w:endnote>
  <w:endnote w:type="continuationSeparator" w:id="0">
    <w:p w14:paraId="757DD53C" w14:textId="77777777" w:rsidR="00B761A5" w:rsidRDefault="00B761A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304ED8" w:rsidRDefault="00A27EBD" w:rsidP="005552B3">
    <w:pPr>
      <w:pStyle w:val="Small-Blue"/>
      <w:rPr>
        <w:rFonts w:ascii="NimbusSanLig" w:hAnsi="NimbusSanLig" w:cs="Arial"/>
        <w:sz w:val="18"/>
        <w:szCs w:val="18"/>
      </w:rPr>
    </w:pPr>
    <w:r w:rsidRPr="00304ED8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304ED8">
      <w:rPr>
        <w:rFonts w:ascii="NimbusSanLig" w:hAnsi="NimbusSanLig" w:cs="Arial"/>
        <w:b/>
        <w:sz w:val="18"/>
        <w:szCs w:val="18"/>
      </w:rPr>
      <w:t>Hana Laudátová</w:t>
    </w:r>
    <w:r w:rsidRPr="00304ED8">
      <w:rPr>
        <w:rFonts w:ascii="NimbusSanLig" w:hAnsi="NimbusSanLig" w:cs="Arial"/>
        <w:sz w:val="18"/>
        <w:szCs w:val="18"/>
      </w:rPr>
      <w:t xml:space="preserve"> </w:t>
    </w:r>
    <w:r w:rsidRPr="00304ED8">
      <w:rPr>
        <w:rFonts w:ascii="Courier New" w:hAnsi="Courier New" w:cs="Courier New"/>
        <w:sz w:val="18"/>
        <w:szCs w:val="18"/>
      </w:rPr>
      <w:t>│</w:t>
    </w:r>
    <w:r w:rsidRPr="00304ED8">
      <w:rPr>
        <w:rFonts w:ascii="NimbusSanLig" w:hAnsi="NimbusSanLig" w:cs="Arial"/>
        <w:sz w:val="18"/>
        <w:szCs w:val="18"/>
      </w:rPr>
      <w:t>mana</w:t>
    </w:r>
    <w:r w:rsidRPr="00304ED8">
      <w:rPr>
        <w:rFonts w:ascii="NimbusSanLig" w:hAnsi="NimbusSanLig" w:cs="NimbusSanLig"/>
        <w:sz w:val="18"/>
        <w:szCs w:val="18"/>
      </w:rPr>
      <w:t>ž</w:t>
    </w:r>
    <w:r w:rsidRPr="00304ED8">
      <w:rPr>
        <w:rFonts w:ascii="NimbusSanLig" w:hAnsi="NimbusSanLig" w:cs="Arial"/>
        <w:sz w:val="18"/>
        <w:szCs w:val="18"/>
      </w:rPr>
      <w:t xml:space="preserve">erka pro marketing a PR </w:t>
    </w:r>
    <w:r w:rsidRPr="00304ED8">
      <w:rPr>
        <w:rFonts w:ascii="Courier New" w:hAnsi="Courier New" w:cs="Courier New"/>
        <w:sz w:val="18"/>
        <w:szCs w:val="18"/>
      </w:rPr>
      <w:t>│</w:t>
    </w:r>
    <w:r w:rsidRPr="00304ED8">
      <w:rPr>
        <w:rFonts w:ascii="NimbusSanLig" w:hAnsi="NimbusSanLig" w:cs="Arial"/>
        <w:sz w:val="18"/>
        <w:szCs w:val="18"/>
      </w:rPr>
      <w:t>tel.: (+420) 730</w:t>
    </w:r>
    <w:r w:rsidRPr="00304ED8">
      <w:rPr>
        <w:rFonts w:ascii="NimbusSanLig" w:hAnsi="NimbusSanLig" w:cs="NimbusSanLig"/>
        <w:sz w:val="18"/>
        <w:szCs w:val="18"/>
      </w:rPr>
      <w:t> </w:t>
    </w:r>
    <w:r w:rsidRPr="00304ED8">
      <w:rPr>
        <w:rFonts w:ascii="NimbusSanLig" w:hAnsi="NimbusSanLig" w:cs="Arial"/>
        <w:sz w:val="18"/>
        <w:szCs w:val="18"/>
      </w:rPr>
      <w:t>896</w:t>
    </w:r>
    <w:r w:rsidRPr="00304ED8">
      <w:rPr>
        <w:rFonts w:ascii="NimbusSanLig" w:hAnsi="NimbusSanLig" w:cs="NimbusSanLig"/>
        <w:sz w:val="18"/>
        <w:szCs w:val="18"/>
      </w:rPr>
      <w:t> </w:t>
    </w:r>
    <w:r w:rsidRPr="00304ED8">
      <w:rPr>
        <w:rFonts w:ascii="NimbusSanLig" w:hAnsi="NimbusSanLig" w:cs="Arial"/>
        <w:sz w:val="18"/>
        <w:szCs w:val="18"/>
      </w:rPr>
      <w:t xml:space="preserve">542 </w:t>
    </w:r>
    <w:r w:rsidRPr="00304ED8">
      <w:rPr>
        <w:rFonts w:ascii="Courier New" w:hAnsi="Courier New" w:cs="Courier New"/>
        <w:sz w:val="18"/>
        <w:szCs w:val="18"/>
      </w:rPr>
      <w:t>│</w:t>
    </w:r>
    <w:r w:rsidRPr="00304ED8">
      <w:rPr>
        <w:rFonts w:ascii="NimbusSanLig" w:hAnsi="NimbusSanLig" w:cs="Arial"/>
        <w:sz w:val="18"/>
        <w:szCs w:val="18"/>
      </w:rPr>
      <w:t>tisk@vida.cz</w:t>
    </w:r>
  </w:p>
  <w:p w14:paraId="1D1A964D" w14:textId="77777777" w:rsidR="00A27EBD" w:rsidRPr="00304ED8" w:rsidRDefault="00A27EBD">
    <w:pPr>
      <w:pStyle w:val="Zpat"/>
      <w:rPr>
        <w:rFonts w:ascii="NimbusSanLig" w:hAnsi="NimbusSanLi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304ED8" w:rsidRDefault="00A27EBD" w:rsidP="000B4AD6">
    <w:pPr>
      <w:pStyle w:val="Small-Blue"/>
      <w:jc w:val="both"/>
      <w:rPr>
        <w:rFonts w:ascii="NimbusSanLig" w:hAnsi="NimbusSanLig" w:cs="Arial"/>
        <w:sz w:val="18"/>
        <w:szCs w:val="18"/>
      </w:rPr>
    </w:pPr>
    <w:r w:rsidRPr="00304ED8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304ED8">
      <w:rPr>
        <w:rFonts w:ascii="NimbusSanLig" w:hAnsi="NimbusSanLig" w:cs="Arial"/>
        <w:b/>
        <w:sz w:val="18"/>
        <w:szCs w:val="18"/>
      </w:rPr>
      <w:t>Hana Laudátová</w:t>
    </w:r>
    <w:r w:rsidRPr="00304ED8">
      <w:rPr>
        <w:rFonts w:ascii="NimbusSanLig" w:hAnsi="NimbusSanLig" w:cs="Arial"/>
        <w:sz w:val="18"/>
        <w:szCs w:val="18"/>
      </w:rPr>
      <w:t xml:space="preserve"> </w:t>
    </w:r>
    <w:r w:rsidRPr="00304ED8">
      <w:rPr>
        <w:rFonts w:ascii="Courier New" w:hAnsi="Courier New" w:cs="Courier New"/>
        <w:sz w:val="18"/>
        <w:szCs w:val="18"/>
      </w:rPr>
      <w:t>│</w:t>
    </w:r>
    <w:r w:rsidRPr="00304ED8">
      <w:rPr>
        <w:rFonts w:ascii="NimbusSanLig" w:hAnsi="NimbusSanLig" w:cs="Arial"/>
        <w:sz w:val="18"/>
        <w:szCs w:val="18"/>
      </w:rPr>
      <w:t>mana</w:t>
    </w:r>
    <w:r w:rsidRPr="00304ED8">
      <w:rPr>
        <w:rFonts w:ascii="NimbusSanLig" w:hAnsi="NimbusSanLig" w:cs="NimbusSanLig"/>
        <w:sz w:val="18"/>
        <w:szCs w:val="18"/>
      </w:rPr>
      <w:t>ž</w:t>
    </w:r>
    <w:r w:rsidRPr="00304ED8">
      <w:rPr>
        <w:rFonts w:ascii="NimbusSanLig" w:hAnsi="NimbusSanLig" w:cs="Arial"/>
        <w:sz w:val="18"/>
        <w:szCs w:val="18"/>
      </w:rPr>
      <w:t xml:space="preserve">erka pro marketing a PR </w:t>
    </w:r>
    <w:r w:rsidRPr="00304ED8">
      <w:rPr>
        <w:rFonts w:ascii="Courier New" w:hAnsi="Courier New" w:cs="Courier New"/>
        <w:sz w:val="18"/>
        <w:szCs w:val="18"/>
      </w:rPr>
      <w:t>│</w:t>
    </w:r>
    <w:r w:rsidRPr="00304ED8">
      <w:rPr>
        <w:rFonts w:ascii="NimbusSanLig" w:hAnsi="NimbusSanLig" w:cs="Arial"/>
        <w:sz w:val="18"/>
        <w:szCs w:val="18"/>
      </w:rPr>
      <w:t>tel.: (+420) 730</w:t>
    </w:r>
    <w:r w:rsidRPr="00304ED8">
      <w:rPr>
        <w:rFonts w:ascii="NimbusSanLig" w:hAnsi="NimbusSanLig" w:cs="NimbusSanLig"/>
        <w:sz w:val="18"/>
        <w:szCs w:val="18"/>
      </w:rPr>
      <w:t> </w:t>
    </w:r>
    <w:r w:rsidRPr="00304ED8">
      <w:rPr>
        <w:rFonts w:ascii="NimbusSanLig" w:hAnsi="NimbusSanLig" w:cs="Arial"/>
        <w:sz w:val="18"/>
        <w:szCs w:val="18"/>
      </w:rPr>
      <w:t>896</w:t>
    </w:r>
    <w:r w:rsidRPr="00304ED8">
      <w:rPr>
        <w:rFonts w:ascii="NimbusSanLig" w:hAnsi="NimbusSanLig" w:cs="NimbusSanLig"/>
        <w:sz w:val="18"/>
        <w:szCs w:val="18"/>
      </w:rPr>
      <w:t> </w:t>
    </w:r>
    <w:r w:rsidRPr="00304ED8">
      <w:rPr>
        <w:rFonts w:ascii="NimbusSanLig" w:hAnsi="NimbusSanLig" w:cs="Arial"/>
        <w:sz w:val="18"/>
        <w:szCs w:val="18"/>
      </w:rPr>
      <w:t xml:space="preserve">542 </w:t>
    </w:r>
    <w:r w:rsidRPr="00304ED8">
      <w:rPr>
        <w:rFonts w:ascii="Courier New" w:hAnsi="Courier New" w:cs="Courier New"/>
        <w:sz w:val="18"/>
        <w:szCs w:val="18"/>
      </w:rPr>
      <w:t>│</w:t>
    </w:r>
    <w:r w:rsidRPr="00304ED8">
      <w:rPr>
        <w:rFonts w:ascii="NimbusSanLig" w:hAnsi="NimbusSanLig" w:cs="Arial"/>
        <w:sz w:val="18"/>
        <w:szCs w:val="18"/>
      </w:rPr>
      <w:t>tisk@vida.cz</w:t>
    </w:r>
  </w:p>
  <w:p w14:paraId="7D9FA5DE" w14:textId="77777777" w:rsidR="00A27EBD" w:rsidRPr="00304ED8" w:rsidRDefault="00A27EBD">
    <w:pPr>
      <w:pStyle w:val="Zpat"/>
      <w:rPr>
        <w:rFonts w:ascii="NimbusSanLig" w:hAnsi="NimbusSanLi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5FDE5" w14:textId="77777777" w:rsidR="00B761A5" w:rsidRDefault="00B761A5" w:rsidP="00A41BBC">
      <w:pPr>
        <w:spacing w:line="240" w:lineRule="auto"/>
      </w:pPr>
      <w:r>
        <w:separator/>
      </w:r>
    </w:p>
  </w:footnote>
  <w:footnote w:type="continuationSeparator" w:id="0">
    <w:p w14:paraId="633B8AE7" w14:textId="77777777" w:rsidR="00B761A5" w:rsidRDefault="00B761A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0B58FC"/>
    <w:multiLevelType w:val="multilevel"/>
    <w:tmpl w:val="F70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654E"/>
    <w:rsid w:val="000101FE"/>
    <w:rsid w:val="00011742"/>
    <w:rsid w:val="00012A00"/>
    <w:rsid w:val="00012A10"/>
    <w:rsid w:val="000156A6"/>
    <w:rsid w:val="00017D59"/>
    <w:rsid w:val="000215B8"/>
    <w:rsid w:val="0002233F"/>
    <w:rsid w:val="00024BA9"/>
    <w:rsid w:val="0002684D"/>
    <w:rsid w:val="00035B29"/>
    <w:rsid w:val="0003616A"/>
    <w:rsid w:val="00037263"/>
    <w:rsid w:val="00041BFD"/>
    <w:rsid w:val="0004398C"/>
    <w:rsid w:val="000454F6"/>
    <w:rsid w:val="000469F6"/>
    <w:rsid w:val="000479E0"/>
    <w:rsid w:val="00047C97"/>
    <w:rsid w:val="00054DFF"/>
    <w:rsid w:val="000556FF"/>
    <w:rsid w:val="0005584E"/>
    <w:rsid w:val="00056292"/>
    <w:rsid w:val="00056504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25C38"/>
    <w:rsid w:val="0013377F"/>
    <w:rsid w:val="0013399E"/>
    <w:rsid w:val="0013636C"/>
    <w:rsid w:val="00136E04"/>
    <w:rsid w:val="00136F7B"/>
    <w:rsid w:val="001375D0"/>
    <w:rsid w:val="00140E8F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3580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B7969"/>
    <w:rsid w:val="001C31E4"/>
    <w:rsid w:val="001C60C4"/>
    <w:rsid w:val="001C7AB9"/>
    <w:rsid w:val="001C7DC8"/>
    <w:rsid w:val="001D0A70"/>
    <w:rsid w:val="001D55AC"/>
    <w:rsid w:val="001E25C6"/>
    <w:rsid w:val="001E6631"/>
    <w:rsid w:val="001E67EF"/>
    <w:rsid w:val="001F28B5"/>
    <w:rsid w:val="00210526"/>
    <w:rsid w:val="00212F85"/>
    <w:rsid w:val="002157DB"/>
    <w:rsid w:val="00220704"/>
    <w:rsid w:val="00220A5A"/>
    <w:rsid w:val="00220F31"/>
    <w:rsid w:val="00221BA9"/>
    <w:rsid w:val="002229D4"/>
    <w:rsid w:val="00223157"/>
    <w:rsid w:val="00225DB7"/>
    <w:rsid w:val="002344C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2DEB"/>
    <w:rsid w:val="00254C13"/>
    <w:rsid w:val="0025607F"/>
    <w:rsid w:val="00256394"/>
    <w:rsid w:val="0026201C"/>
    <w:rsid w:val="00262D7C"/>
    <w:rsid w:val="00264DD8"/>
    <w:rsid w:val="00264DFC"/>
    <w:rsid w:val="00266AC3"/>
    <w:rsid w:val="0026760D"/>
    <w:rsid w:val="00267763"/>
    <w:rsid w:val="00271672"/>
    <w:rsid w:val="002738BF"/>
    <w:rsid w:val="00273D07"/>
    <w:rsid w:val="00277D47"/>
    <w:rsid w:val="00281754"/>
    <w:rsid w:val="00284E16"/>
    <w:rsid w:val="0029050C"/>
    <w:rsid w:val="00290F8F"/>
    <w:rsid w:val="002918D7"/>
    <w:rsid w:val="00292C0C"/>
    <w:rsid w:val="002930FF"/>
    <w:rsid w:val="0029740B"/>
    <w:rsid w:val="00297604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2F554A"/>
    <w:rsid w:val="00300031"/>
    <w:rsid w:val="00302011"/>
    <w:rsid w:val="00303310"/>
    <w:rsid w:val="00304ED8"/>
    <w:rsid w:val="00305122"/>
    <w:rsid w:val="0030659C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47E73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580B"/>
    <w:rsid w:val="003A6251"/>
    <w:rsid w:val="003B1857"/>
    <w:rsid w:val="003B2F52"/>
    <w:rsid w:val="003B3827"/>
    <w:rsid w:val="003B5F0A"/>
    <w:rsid w:val="003C0195"/>
    <w:rsid w:val="003C23C2"/>
    <w:rsid w:val="003C3389"/>
    <w:rsid w:val="003C56B3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04A1"/>
    <w:rsid w:val="00456DF9"/>
    <w:rsid w:val="00456E7C"/>
    <w:rsid w:val="00461560"/>
    <w:rsid w:val="00461E6B"/>
    <w:rsid w:val="00463C92"/>
    <w:rsid w:val="00465438"/>
    <w:rsid w:val="00467607"/>
    <w:rsid w:val="00467ADB"/>
    <w:rsid w:val="0047165E"/>
    <w:rsid w:val="0047326C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23EF"/>
    <w:rsid w:val="00545E5D"/>
    <w:rsid w:val="005502F8"/>
    <w:rsid w:val="00550FCB"/>
    <w:rsid w:val="00552118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899"/>
    <w:rsid w:val="005A0637"/>
    <w:rsid w:val="005A177E"/>
    <w:rsid w:val="005A2089"/>
    <w:rsid w:val="005A4173"/>
    <w:rsid w:val="005A475C"/>
    <w:rsid w:val="005A4A65"/>
    <w:rsid w:val="005B0D01"/>
    <w:rsid w:val="005B6A3E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0335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2EBF"/>
    <w:rsid w:val="006347AB"/>
    <w:rsid w:val="00642757"/>
    <w:rsid w:val="0064315E"/>
    <w:rsid w:val="006434D2"/>
    <w:rsid w:val="00644549"/>
    <w:rsid w:val="006448A0"/>
    <w:rsid w:val="00646E37"/>
    <w:rsid w:val="00655A85"/>
    <w:rsid w:val="00656125"/>
    <w:rsid w:val="006637AE"/>
    <w:rsid w:val="00664602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D278D"/>
    <w:rsid w:val="006D3E61"/>
    <w:rsid w:val="006D7FE8"/>
    <w:rsid w:val="006E5450"/>
    <w:rsid w:val="006E5AD8"/>
    <w:rsid w:val="006F000F"/>
    <w:rsid w:val="006F13F0"/>
    <w:rsid w:val="006F4F97"/>
    <w:rsid w:val="00700886"/>
    <w:rsid w:val="00702105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C26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4A"/>
    <w:rsid w:val="008253CE"/>
    <w:rsid w:val="0082651C"/>
    <w:rsid w:val="008316BF"/>
    <w:rsid w:val="00837502"/>
    <w:rsid w:val="008379DA"/>
    <w:rsid w:val="00841449"/>
    <w:rsid w:val="00850A9D"/>
    <w:rsid w:val="008569A4"/>
    <w:rsid w:val="00856B2E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74EE1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0D47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1ACE"/>
    <w:rsid w:val="00903F14"/>
    <w:rsid w:val="009047AE"/>
    <w:rsid w:val="00910B9D"/>
    <w:rsid w:val="009139AF"/>
    <w:rsid w:val="00917B82"/>
    <w:rsid w:val="00920C72"/>
    <w:rsid w:val="009217FD"/>
    <w:rsid w:val="0092400B"/>
    <w:rsid w:val="0093283E"/>
    <w:rsid w:val="009447DB"/>
    <w:rsid w:val="00945679"/>
    <w:rsid w:val="00946D29"/>
    <w:rsid w:val="009523B6"/>
    <w:rsid w:val="00952480"/>
    <w:rsid w:val="00960092"/>
    <w:rsid w:val="009624C8"/>
    <w:rsid w:val="009637AF"/>
    <w:rsid w:val="009734EF"/>
    <w:rsid w:val="00973B4A"/>
    <w:rsid w:val="009741BC"/>
    <w:rsid w:val="009778E2"/>
    <w:rsid w:val="00981EC0"/>
    <w:rsid w:val="00982446"/>
    <w:rsid w:val="009905CD"/>
    <w:rsid w:val="00992E0E"/>
    <w:rsid w:val="00993F58"/>
    <w:rsid w:val="00994C63"/>
    <w:rsid w:val="009968BC"/>
    <w:rsid w:val="009A0661"/>
    <w:rsid w:val="009A1778"/>
    <w:rsid w:val="009A1A9B"/>
    <w:rsid w:val="009A3494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1DC7"/>
    <w:rsid w:val="00A43D6D"/>
    <w:rsid w:val="00A45AFA"/>
    <w:rsid w:val="00A474E4"/>
    <w:rsid w:val="00A52C43"/>
    <w:rsid w:val="00A60660"/>
    <w:rsid w:val="00A62A83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C30AB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02C"/>
    <w:rsid w:val="00AF6651"/>
    <w:rsid w:val="00AF77E7"/>
    <w:rsid w:val="00B01227"/>
    <w:rsid w:val="00B02AED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47612"/>
    <w:rsid w:val="00B50E24"/>
    <w:rsid w:val="00B53D95"/>
    <w:rsid w:val="00B57A3B"/>
    <w:rsid w:val="00B603BF"/>
    <w:rsid w:val="00B70652"/>
    <w:rsid w:val="00B745FD"/>
    <w:rsid w:val="00B761A5"/>
    <w:rsid w:val="00B775E8"/>
    <w:rsid w:val="00B86293"/>
    <w:rsid w:val="00B90F1D"/>
    <w:rsid w:val="00B911E3"/>
    <w:rsid w:val="00B916EE"/>
    <w:rsid w:val="00B91DBA"/>
    <w:rsid w:val="00B94654"/>
    <w:rsid w:val="00BA7CAA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3863"/>
    <w:rsid w:val="00BE5233"/>
    <w:rsid w:val="00BF1C26"/>
    <w:rsid w:val="00BF360F"/>
    <w:rsid w:val="00BF4093"/>
    <w:rsid w:val="00BF4F28"/>
    <w:rsid w:val="00BF536E"/>
    <w:rsid w:val="00BF562D"/>
    <w:rsid w:val="00C00C43"/>
    <w:rsid w:val="00C01A22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356E6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4F67"/>
    <w:rsid w:val="00CC79CF"/>
    <w:rsid w:val="00CD09CB"/>
    <w:rsid w:val="00CD628A"/>
    <w:rsid w:val="00CD6922"/>
    <w:rsid w:val="00CE0639"/>
    <w:rsid w:val="00CE09D6"/>
    <w:rsid w:val="00CE5851"/>
    <w:rsid w:val="00CE6C58"/>
    <w:rsid w:val="00CE7C34"/>
    <w:rsid w:val="00CF0623"/>
    <w:rsid w:val="00CF3B5D"/>
    <w:rsid w:val="00CF7D10"/>
    <w:rsid w:val="00D00A67"/>
    <w:rsid w:val="00D03EF9"/>
    <w:rsid w:val="00D14BB1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0F99"/>
    <w:rsid w:val="00D67E78"/>
    <w:rsid w:val="00D707BA"/>
    <w:rsid w:val="00D71542"/>
    <w:rsid w:val="00D74054"/>
    <w:rsid w:val="00D74428"/>
    <w:rsid w:val="00D84542"/>
    <w:rsid w:val="00D8577C"/>
    <w:rsid w:val="00D8585A"/>
    <w:rsid w:val="00D86E13"/>
    <w:rsid w:val="00D8784D"/>
    <w:rsid w:val="00D91984"/>
    <w:rsid w:val="00D921EC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86A26"/>
    <w:rsid w:val="00E903E7"/>
    <w:rsid w:val="00E91644"/>
    <w:rsid w:val="00E921E5"/>
    <w:rsid w:val="00E93806"/>
    <w:rsid w:val="00E941F9"/>
    <w:rsid w:val="00E957F3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49A"/>
    <w:rsid w:val="00ED2CC2"/>
    <w:rsid w:val="00ED2DBA"/>
    <w:rsid w:val="00ED3251"/>
    <w:rsid w:val="00ED4B4A"/>
    <w:rsid w:val="00ED6277"/>
    <w:rsid w:val="00ED65BC"/>
    <w:rsid w:val="00EE2377"/>
    <w:rsid w:val="00EE345A"/>
    <w:rsid w:val="00EF0605"/>
    <w:rsid w:val="00EF2F47"/>
    <w:rsid w:val="00EF365C"/>
    <w:rsid w:val="00EF54B5"/>
    <w:rsid w:val="00EF55FA"/>
    <w:rsid w:val="00EF72B5"/>
    <w:rsid w:val="00EF7308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4E21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94BB8"/>
    <w:rsid w:val="00FA46A6"/>
    <w:rsid w:val="00FA4A41"/>
    <w:rsid w:val="00FA4E02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C606B"/>
    <w:rsid w:val="00FD1B5A"/>
    <w:rsid w:val="00FD6FC5"/>
    <w:rsid w:val="00FD716F"/>
    <w:rsid w:val="00FE3D6A"/>
    <w:rsid w:val="00FE5127"/>
    <w:rsid w:val="00FF1D55"/>
    <w:rsid w:val="00FF37A4"/>
    <w:rsid w:val="00FF5108"/>
    <w:rsid w:val="00FF51B1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2021-07-09T13:21:00Z</cp:lastPrinted>
  <dcterms:created xsi:type="dcterms:W3CDTF">2021-07-09T13:28:00Z</dcterms:created>
  <dcterms:modified xsi:type="dcterms:W3CDTF">2021-07-09T13:28:00Z</dcterms:modified>
</cp:coreProperties>
</file>