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92FCB" w14:textId="620A2E06" w:rsidR="006521D8" w:rsidRDefault="00DB3F7A" w:rsidP="00391797">
      <w:pPr>
        <w:spacing w:before="100"/>
        <w:rPr>
          <w:rFonts w:ascii="NimbusSanLig" w:hAnsi="NimbusSanLig"/>
          <w:b/>
        </w:rPr>
      </w:pPr>
      <w:r w:rsidRPr="00C10766">
        <w:rPr>
          <w:rFonts w:ascii="NimbusSanLig" w:hAnsi="NimbusSanLig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AF98B3" wp14:editId="55D2FE7E">
                <wp:simplePos x="0" y="0"/>
                <wp:positionH relativeFrom="margin">
                  <wp:posOffset>3006090</wp:posOffset>
                </wp:positionH>
                <wp:positionV relativeFrom="paragraph">
                  <wp:posOffset>-2388235</wp:posOffset>
                </wp:positionV>
                <wp:extent cx="2668905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129DE" w14:textId="2873E2B2" w:rsidR="00DB3F7A" w:rsidRPr="00C10766" w:rsidRDefault="00DB3F7A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1965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16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10.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98B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6.7pt;margin-top:-188.05pt;width:210.1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" stroked="f">
                <v:textbox style="mso-fit-shape-to-text:t">
                  <w:txbxContent>
                    <w:p w14:paraId="6AB129DE" w14:textId="2873E2B2" w:rsidR="00DB3F7A" w:rsidRPr="00C10766" w:rsidRDefault="00DB3F7A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="004C1965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16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10.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F58" w:rsidRPr="00C10766">
        <w:rPr>
          <w:rFonts w:ascii="NimbusSanLig" w:hAnsi="NimbusSanLig"/>
          <w:b/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63FDAE4" wp14:editId="78547B42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301750" cy="862965"/>
                <wp:effectExtent l="0" t="0" r="19050" b="6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091C6" w14:textId="04C7C5B2" w:rsidR="00477C4C" w:rsidRPr="00C10766" w:rsidRDefault="00477C4C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10766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C10766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14:paraId="24D46F8A" w14:textId="0A12D66F" w:rsidR="00477C4C" w:rsidRPr="00C10766" w:rsidRDefault="00477C4C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C10766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14:paraId="7EF7F8DB" w14:textId="3A42B9FD" w:rsidR="00477C4C" w:rsidRPr="00C10766" w:rsidRDefault="00477C4C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C10766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Žerotínovo nám. 449/3a5</w:t>
                            </w:r>
                          </w:p>
                          <w:p w14:paraId="49CC360F" w14:textId="09A4FC0B" w:rsidR="00477C4C" w:rsidRPr="00C10766" w:rsidRDefault="00477C4C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C10766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601 82 Brno</w:t>
                            </w:r>
                          </w:p>
                          <w:p w14:paraId="2CE5DEE7" w14:textId="7A384E5C" w:rsidR="00477C4C" w:rsidRPr="00C10766" w:rsidRDefault="00391797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tel:</w:t>
                            </w:r>
                            <w:r w:rsidR="00477C4C" w:rsidRPr="00C10766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7</w:t>
                            </w:r>
                            <w:r w:rsidR="009E59D3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30 896 542</w:t>
                            </w:r>
                          </w:p>
                          <w:p w14:paraId="6065E925" w14:textId="1CB091CA" w:rsidR="00477C4C" w:rsidRPr="00C10766" w:rsidRDefault="00C10766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C10766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info@mscb.cz, www.vidabrno</w:t>
                            </w:r>
                            <w:r w:rsidR="00477C4C" w:rsidRPr="00C10766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DAE4" id="Text Box 8" o:spid="_x0000_s1027" type="#_x0000_t202" style="position:absolute;margin-left:85.05pt;margin-top:119.05pt;width:102.5pt;height:67.95pt;z-index:251662336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" filled="f" stroked="f">
                <v:textbox inset="0,0,0,0">
                  <w:txbxContent>
                    <w:p w14:paraId="1D0091C6" w14:textId="04C7C5B2" w:rsidR="00477C4C" w:rsidRPr="00C10766" w:rsidRDefault="00477C4C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proofErr w:type="spellStart"/>
                      <w:r w:rsidRPr="00C10766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</w:t>
                      </w:r>
                      <w:proofErr w:type="spellEnd"/>
                      <w:r w:rsidRPr="00C10766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 Science Centre Brno,</w:t>
                      </w:r>
                    </w:p>
                    <w:p w14:paraId="24D46F8A" w14:textId="0A12D66F" w:rsidR="00477C4C" w:rsidRPr="00C10766" w:rsidRDefault="00477C4C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C10766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14:paraId="7EF7F8DB" w14:textId="3A42B9FD" w:rsidR="00477C4C" w:rsidRPr="00C10766" w:rsidRDefault="00477C4C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C10766">
                        <w:rPr>
                          <w:rFonts w:ascii="NimbusSanLig" w:hAnsi="NimbusSanLig"/>
                          <w:sz w:val="18"/>
                          <w:szCs w:val="18"/>
                        </w:rPr>
                        <w:t>Žerotínovo nám. 449/3a5</w:t>
                      </w:r>
                    </w:p>
                    <w:p w14:paraId="49CC360F" w14:textId="09A4FC0B" w:rsidR="00477C4C" w:rsidRPr="00C10766" w:rsidRDefault="00477C4C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C10766">
                        <w:rPr>
                          <w:rFonts w:ascii="NimbusSanLig" w:hAnsi="NimbusSanLig"/>
                          <w:sz w:val="18"/>
                          <w:szCs w:val="18"/>
                        </w:rPr>
                        <w:t>601 82 Brno</w:t>
                      </w:r>
                    </w:p>
                    <w:p w14:paraId="2CE5DEE7" w14:textId="7A384E5C" w:rsidR="00477C4C" w:rsidRPr="00C10766" w:rsidRDefault="00391797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>
                        <w:rPr>
                          <w:rFonts w:ascii="NimbusSanLig" w:hAnsi="NimbusSanLig"/>
                          <w:sz w:val="18"/>
                          <w:szCs w:val="18"/>
                        </w:rPr>
                        <w:t>tel:</w:t>
                      </w:r>
                      <w:r w:rsidR="00477C4C" w:rsidRPr="00C10766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 7</w:t>
                      </w:r>
                      <w:r w:rsidR="009E59D3">
                        <w:rPr>
                          <w:rFonts w:ascii="NimbusSanLig" w:hAnsi="NimbusSanLig"/>
                          <w:sz w:val="18"/>
                          <w:szCs w:val="18"/>
                        </w:rPr>
                        <w:t>30 896 542</w:t>
                      </w:r>
                    </w:p>
                    <w:p w14:paraId="6065E925" w14:textId="1CB091CA" w:rsidR="00477C4C" w:rsidRPr="00C10766" w:rsidRDefault="00C10766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C10766">
                        <w:rPr>
                          <w:rFonts w:ascii="NimbusSanLig" w:hAnsi="NimbusSanLig"/>
                          <w:sz w:val="18"/>
                          <w:szCs w:val="18"/>
                        </w:rPr>
                        <w:t>info@mscb.cz, www.vidabrno</w:t>
                      </w:r>
                      <w:r w:rsidR="00477C4C" w:rsidRPr="00C10766">
                        <w:rPr>
                          <w:rFonts w:ascii="NimbusSanLig" w:hAnsi="NimbusSanLig"/>
                          <w:sz w:val="18"/>
                          <w:szCs w:val="18"/>
                        </w:rPr>
                        <w:t>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4DF9" w:rsidRPr="00C10766">
        <w:rPr>
          <w:rFonts w:ascii="NimbusSanLig" w:hAnsi="NimbusSanLig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70187E6" wp14:editId="3D83FE0E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00" cy="720811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cz_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72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47B">
        <w:rPr>
          <w:rFonts w:ascii="NimbusSanLig" w:hAnsi="NimbusSanLig"/>
          <w:b/>
        </w:rPr>
        <w:t>VIDA! Otevření se blíží</w:t>
      </w:r>
      <w:bookmarkStart w:id="0" w:name="_GoBack"/>
      <w:bookmarkEnd w:id="0"/>
    </w:p>
    <w:p w14:paraId="54A40B66" w14:textId="0AC36CB0" w:rsidR="00354E12" w:rsidRPr="007401DD" w:rsidRDefault="006521D8" w:rsidP="00391797">
      <w:pPr>
        <w:spacing w:before="100"/>
        <w:rPr>
          <w:rFonts w:ascii="NimbusSanLig" w:hAnsi="NimbusSanLig"/>
        </w:rPr>
      </w:pPr>
      <w:r w:rsidRPr="007401DD">
        <w:rPr>
          <w:rFonts w:ascii="NimbusSanLig" w:hAnsi="NimbusSanLig"/>
        </w:rPr>
        <w:t xml:space="preserve">Brněnský zábavní vědecký park VIDA! </w:t>
      </w:r>
      <w:proofErr w:type="gramStart"/>
      <w:r w:rsidRPr="007401DD">
        <w:rPr>
          <w:rFonts w:ascii="NimbusSanLig" w:hAnsi="NimbusSanLig"/>
        </w:rPr>
        <w:t>zná</w:t>
      </w:r>
      <w:proofErr w:type="gramEnd"/>
      <w:r w:rsidRPr="007401DD">
        <w:rPr>
          <w:rFonts w:ascii="NimbusSanLig" w:hAnsi="NimbusSanLig"/>
        </w:rPr>
        <w:t xml:space="preserve"> datum svého otevření pro veřejnost.</w:t>
      </w:r>
      <w:r w:rsidR="00F45AFB" w:rsidRPr="007401DD">
        <w:rPr>
          <w:rFonts w:ascii="NimbusSanLig" w:hAnsi="NimbusSanLig"/>
        </w:rPr>
        <w:t xml:space="preserve"> </w:t>
      </w:r>
      <w:r w:rsidR="005B353D" w:rsidRPr="007401DD">
        <w:rPr>
          <w:rFonts w:ascii="NimbusSanLig" w:hAnsi="NimbusSanLig"/>
        </w:rPr>
        <w:t xml:space="preserve">Od </w:t>
      </w:r>
      <w:r w:rsidR="00354E12" w:rsidRPr="007401DD">
        <w:rPr>
          <w:rFonts w:ascii="NimbusSanLig" w:hAnsi="NimbusSanLig"/>
        </w:rPr>
        <w:t xml:space="preserve">pondělí </w:t>
      </w:r>
      <w:r w:rsidR="00F45AFB" w:rsidRPr="007401DD">
        <w:rPr>
          <w:rFonts w:ascii="NimbusSanLig" w:hAnsi="NimbusSanLig"/>
        </w:rPr>
        <w:t xml:space="preserve">1. prosince </w:t>
      </w:r>
      <w:r w:rsidR="00354E12" w:rsidRPr="007401DD">
        <w:rPr>
          <w:rFonts w:ascii="NimbusSanLig" w:hAnsi="NimbusSanLig"/>
        </w:rPr>
        <w:t xml:space="preserve">2014 </w:t>
      </w:r>
      <w:r w:rsidR="005B353D" w:rsidRPr="007401DD">
        <w:rPr>
          <w:rFonts w:ascii="NimbusSanLig" w:hAnsi="NimbusSanLig"/>
        </w:rPr>
        <w:t xml:space="preserve">bude v bývalém pavilonu D brněnského výstaviště na ploše </w:t>
      </w:r>
      <w:r w:rsidR="00304D71">
        <w:rPr>
          <w:rFonts w:ascii="NimbusSanLig" w:hAnsi="NimbusSanLig"/>
        </w:rPr>
        <w:t>téměř pět t</w:t>
      </w:r>
      <w:r w:rsidR="005B353D" w:rsidRPr="007401DD">
        <w:rPr>
          <w:rFonts w:ascii="NimbusSanLig" w:hAnsi="NimbusSanLig"/>
        </w:rPr>
        <w:t xml:space="preserve">isíc metrů čtverečních připraveno </w:t>
      </w:r>
      <w:r w:rsidR="00391797">
        <w:rPr>
          <w:rFonts w:ascii="NimbusSanLig" w:hAnsi="NimbusSanLig"/>
        </w:rPr>
        <w:t xml:space="preserve">přes </w:t>
      </w:r>
      <w:r w:rsidR="005B353D" w:rsidRPr="007401DD">
        <w:rPr>
          <w:rFonts w:ascii="NimbusSanLig" w:hAnsi="NimbusSanLig"/>
        </w:rPr>
        <w:t>sto padesát interaktivních exponátů, díky kterým mohou návštěvníci lépe porozumět světu kolem nás.</w:t>
      </w:r>
      <w:r w:rsidR="009C7052" w:rsidRPr="007401DD">
        <w:rPr>
          <w:rFonts w:ascii="NimbusSanLig" w:hAnsi="NimbusSanLig"/>
        </w:rPr>
        <w:t xml:space="preserve"> </w:t>
      </w:r>
      <w:r w:rsidR="007401DD">
        <w:rPr>
          <w:rFonts w:ascii="NimbusSanLig" w:hAnsi="NimbusSanLig"/>
        </w:rPr>
        <w:t>Doprovodný program bude zahrnovat představení plná vědeckých pokusů, komentované části expozice a speciální programy pro školní výpravy.</w:t>
      </w:r>
      <w:r w:rsidR="00B364FB">
        <w:rPr>
          <w:rFonts w:ascii="NimbusSanLig" w:hAnsi="NimbusSanLig"/>
        </w:rPr>
        <w:t xml:space="preserve"> Počítá se i s instalací dočasných výstav.</w:t>
      </w:r>
    </w:p>
    <w:p w14:paraId="6B276666" w14:textId="23924AA3" w:rsidR="009C7052" w:rsidRPr="007401DD" w:rsidRDefault="005B353D" w:rsidP="00391797">
      <w:pPr>
        <w:spacing w:before="100"/>
        <w:rPr>
          <w:rFonts w:ascii="NimbusSanLig" w:hAnsi="NimbusSanLig"/>
        </w:rPr>
      </w:pPr>
      <w:r w:rsidRPr="007401DD">
        <w:rPr>
          <w:rFonts w:ascii="NimbusSanLig" w:hAnsi="NimbusSanLig"/>
          <w:i/>
        </w:rPr>
        <w:t xml:space="preserve">„Rekonstrukce pavilonu je téměř u konce. Budova by měla </w:t>
      </w:r>
      <w:r w:rsidR="009C7052" w:rsidRPr="007401DD">
        <w:rPr>
          <w:rFonts w:ascii="NimbusSanLig" w:hAnsi="NimbusSanLig"/>
          <w:i/>
        </w:rPr>
        <w:t xml:space="preserve">být zkolaudovaná </w:t>
      </w:r>
      <w:r w:rsidR="00304D71">
        <w:rPr>
          <w:rFonts w:ascii="NimbusSanLig" w:hAnsi="NimbusSanLig"/>
          <w:i/>
        </w:rPr>
        <w:t>do konce října letošního roku</w:t>
      </w:r>
      <w:r w:rsidR="009C7052" w:rsidRPr="007401DD">
        <w:rPr>
          <w:rFonts w:ascii="NimbusSanLig" w:hAnsi="NimbusSanLig"/>
          <w:i/>
        </w:rPr>
        <w:t xml:space="preserve">. Poté začne fáze instalace exponátů, které </w:t>
      </w:r>
      <w:r w:rsidR="00391797">
        <w:rPr>
          <w:rFonts w:ascii="NimbusSanLig" w:hAnsi="NimbusSanLig"/>
          <w:i/>
        </w:rPr>
        <w:t>jsou už několik měsíců ve výrobě</w:t>
      </w:r>
      <w:r w:rsidR="009C7052" w:rsidRPr="007401DD">
        <w:rPr>
          <w:rFonts w:ascii="NimbusSanLig" w:hAnsi="NimbusSanLig"/>
          <w:i/>
        </w:rPr>
        <w:t>,“</w:t>
      </w:r>
      <w:r w:rsidR="009C7052" w:rsidRPr="007401DD">
        <w:rPr>
          <w:rFonts w:ascii="NimbusSanLig" w:hAnsi="NimbusSanLig"/>
        </w:rPr>
        <w:t xml:space="preserve"> říká </w:t>
      </w:r>
      <w:r w:rsidR="00F510D0">
        <w:rPr>
          <w:rFonts w:ascii="NimbusSanLig" w:hAnsi="NimbusSanLig"/>
        </w:rPr>
        <w:t xml:space="preserve">Lukáš Richter, </w:t>
      </w:r>
      <w:r w:rsidR="009C7052" w:rsidRPr="007401DD">
        <w:rPr>
          <w:rFonts w:ascii="NimbusSanLig" w:hAnsi="NimbusSanLig"/>
        </w:rPr>
        <w:t xml:space="preserve">ředitel </w:t>
      </w:r>
      <w:proofErr w:type="spellStart"/>
      <w:r w:rsidR="009C7052" w:rsidRPr="007401DD">
        <w:rPr>
          <w:rFonts w:ascii="NimbusSanLig" w:hAnsi="NimbusSanLig"/>
        </w:rPr>
        <w:t>Moravian</w:t>
      </w:r>
      <w:proofErr w:type="spellEnd"/>
      <w:r w:rsidR="009C7052" w:rsidRPr="007401DD">
        <w:rPr>
          <w:rFonts w:ascii="NimbusSanLig" w:hAnsi="NimbusSanLig"/>
        </w:rPr>
        <w:t xml:space="preserve"> Science Centra Brno, příspěvkové organizace Jihomoravského kraje, která </w:t>
      </w:r>
      <w:r w:rsidR="00391797">
        <w:rPr>
          <w:rFonts w:ascii="NimbusSanLig" w:hAnsi="NimbusSanLig"/>
        </w:rPr>
        <w:t>je</w:t>
      </w:r>
      <w:r w:rsidR="009C7052" w:rsidRPr="007401DD">
        <w:rPr>
          <w:rFonts w:ascii="NimbusSanLig" w:hAnsi="NimbusSanLig"/>
        </w:rPr>
        <w:t xml:space="preserve"> provozovatelem VIDA! </w:t>
      </w:r>
      <w:proofErr w:type="gramStart"/>
      <w:r w:rsidR="009C7052" w:rsidRPr="007401DD">
        <w:rPr>
          <w:rFonts w:ascii="NimbusSanLig" w:hAnsi="NimbusSanLig"/>
        </w:rPr>
        <w:t>science</w:t>
      </w:r>
      <w:proofErr w:type="gramEnd"/>
      <w:r w:rsidR="009C7052" w:rsidRPr="007401DD">
        <w:rPr>
          <w:rFonts w:ascii="NimbusSanLig" w:hAnsi="NimbusSanLig"/>
        </w:rPr>
        <w:t xml:space="preserve"> centra.</w:t>
      </w:r>
    </w:p>
    <w:p w14:paraId="0E8A7A26" w14:textId="77777777" w:rsidR="00391797" w:rsidRDefault="00391797" w:rsidP="00391797">
      <w:pPr>
        <w:spacing w:before="100"/>
        <w:rPr>
          <w:rFonts w:ascii="NimbusSanLig" w:hAnsi="NimbusSanLig"/>
          <w:b/>
        </w:rPr>
      </w:pPr>
    </w:p>
    <w:p w14:paraId="766BFC9A" w14:textId="6D4FFA18" w:rsidR="00F510D0" w:rsidRPr="00F510D0" w:rsidRDefault="00391797" w:rsidP="00391797">
      <w:pPr>
        <w:spacing w:before="100"/>
        <w:rPr>
          <w:rFonts w:ascii="NimbusSanLig" w:hAnsi="NimbusSanLig"/>
          <w:b/>
        </w:rPr>
      </w:pPr>
      <w:r>
        <w:rPr>
          <w:rFonts w:ascii="NimbusSanLig" w:hAnsi="NimbusSanLig"/>
          <w:b/>
        </w:rPr>
        <w:t>Konec nudy v Brně</w:t>
      </w:r>
    </w:p>
    <w:p w14:paraId="51491819" w14:textId="0DF69BA6" w:rsidR="00B364FB" w:rsidRDefault="00354E12" w:rsidP="00391797">
      <w:pPr>
        <w:spacing w:before="100"/>
        <w:rPr>
          <w:rFonts w:ascii="NimbusSanLig" w:hAnsi="NimbusSanLig"/>
        </w:rPr>
      </w:pPr>
      <w:r w:rsidRPr="007401DD">
        <w:rPr>
          <w:rFonts w:ascii="NimbusSanLig" w:hAnsi="NimbusSanLig"/>
        </w:rPr>
        <w:t xml:space="preserve">Slavnostní otevření pro pozvané partnery a realizátory projektu proběhne už v pátek 28. listopadu 2014. </w:t>
      </w:r>
      <w:r w:rsidR="00B364FB" w:rsidRPr="00B364FB">
        <w:rPr>
          <w:rFonts w:ascii="NimbusSanLig" w:hAnsi="NimbusSanLig"/>
          <w:i/>
        </w:rPr>
        <w:t>„</w:t>
      </w:r>
      <w:r w:rsidRPr="00B364FB">
        <w:rPr>
          <w:rFonts w:ascii="NimbusSanLig" w:hAnsi="NimbusSanLig"/>
          <w:i/>
        </w:rPr>
        <w:t xml:space="preserve">Moderátorem akce bude herec a hudebník Jan </w:t>
      </w:r>
      <w:proofErr w:type="spellStart"/>
      <w:r w:rsidRPr="00B364FB">
        <w:rPr>
          <w:rFonts w:ascii="NimbusSanLig" w:hAnsi="NimbusSanLig"/>
          <w:i/>
        </w:rPr>
        <w:t>Budař</w:t>
      </w:r>
      <w:proofErr w:type="spellEnd"/>
      <w:r w:rsidRPr="00B364FB">
        <w:rPr>
          <w:rFonts w:ascii="NimbusSanLig" w:hAnsi="NimbusSanLig"/>
          <w:i/>
        </w:rPr>
        <w:t xml:space="preserve">, který </w:t>
      </w:r>
      <w:r w:rsidR="00391797">
        <w:rPr>
          <w:rFonts w:ascii="NimbusSanLig" w:hAnsi="NimbusSanLig"/>
          <w:i/>
        </w:rPr>
        <w:t xml:space="preserve">nám také </w:t>
      </w:r>
      <w:r w:rsidRPr="00B364FB">
        <w:rPr>
          <w:rFonts w:ascii="NimbusSanLig" w:hAnsi="NimbusSanLig"/>
          <w:i/>
        </w:rPr>
        <w:t>p</w:t>
      </w:r>
      <w:r w:rsidR="00B364FB" w:rsidRPr="00B364FB">
        <w:rPr>
          <w:rFonts w:ascii="NimbusSanLig" w:hAnsi="NimbusSanLig"/>
          <w:i/>
        </w:rPr>
        <w:t>ř</w:t>
      </w:r>
      <w:r w:rsidR="00B364FB">
        <w:rPr>
          <w:rFonts w:ascii="NimbusSanLig" w:hAnsi="NimbusSanLig"/>
          <w:i/>
        </w:rPr>
        <w:t xml:space="preserve">islíbil novou expozici pokřtít,“ </w:t>
      </w:r>
      <w:r w:rsidR="00B364FB">
        <w:rPr>
          <w:rFonts w:ascii="NimbusSanLig" w:hAnsi="NimbusSanLig"/>
        </w:rPr>
        <w:t xml:space="preserve">sděluje Hana Laudátová, manažerka pro marketing a PR science centra </w:t>
      </w:r>
      <w:r w:rsidR="00B364FB" w:rsidRPr="007401DD">
        <w:rPr>
          <w:rFonts w:ascii="NimbusSanLig" w:hAnsi="NimbusSanLig"/>
        </w:rPr>
        <w:t>VIDA</w:t>
      </w:r>
      <w:r w:rsidR="00B364FB">
        <w:rPr>
          <w:rFonts w:ascii="NimbusSanLig" w:hAnsi="NimbusSanLig"/>
        </w:rPr>
        <w:t xml:space="preserve">! </w:t>
      </w:r>
    </w:p>
    <w:p w14:paraId="10B5A8C5" w14:textId="77777777" w:rsidR="00B364FB" w:rsidRDefault="00B364FB" w:rsidP="00391797">
      <w:pPr>
        <w:spacing w:before="100"/>
        <w:rPr>
          <w:rFonts w:ascii="NimbusSanLig" w:hAnsi="NimbusSanLig"/>
        </w:rPr>
      </w:pPr>
    </w:p>
    <w:p w14:paraId="241843BE" w14:textId="5500A193" w:rsidR="00B364FB" w:rsidRPr="00B364FB" w:rsidRDefault="00B364FB" w:rsidP="00391797">
      <w:pPr>
        <w:spacing w:before="100"/>
        <w:rPr>
          <w:rFonts w:ascii="NimbusSanLig" w:hAnsi="NimbusSanLig"/>
          <w:b/>
        </w:rPr>
      </w:pPr>
      <w:r w:rsidRPr="00B364FB">
        <w:rPr>
          <w:rFonts w:ascii="NimbusSanLig" w:hAnsi="NimbusSanLig"/>
          <w:b/>
        </w:rPr>
        <w:t xml:space="preserve">Soutěžte o </w:t>
      </w:r>
      <w:r>
        <w:rPr>
          <w:rFonts w:ascii="NimbusSanLig" w:hAnsi="NimbusSanLig"/>
          <w:b/>
        </w:rPr>
        <w:t>VIP vstup</w:t>
      </w:r>
    </w:p>
    <w:p w14:paraId="5D0FF4D5" w14:textId="0F226B76" w:rsidR="00354E12" w:rsidRPr="007401DD" w:rsidRDefault="00354E12" w:rsidP="00391797">
      <w:pPr>
        <w:spacing w:before="100"/>
        <w:rPr>
          <w:rFonts w:ascii="NimbusSanLig" w:hAnsi="NimbusSanLig"/>
        </w:rPr>
      </w:pPr>
      <w:r w:rsidRPr="007401DD">
        <w:rPr>
          <w:rFonts w:ascii="NimbusSanLig" w:hAnsi="NimbusSanLig"/>
        </w:rPr>
        <w:t>Poslední listopadový víkend</w:t>
      </w:r>
      <w:r w:rsidR="00B364FB">
        <w:rPr>
          <w:rFonts w:ascii="NimbusSanLig" w:hAnsi="NimbusSanLig"/>
        </w:rPr>
        <w:t xml:space="preserve">, kdy ještě nebude zábavní vědecký park VIDA! </w:t>
      </w:r>
      <w:proofErr w:type="gramStart"/>
      <w:r w:rsidR="00B364FB">
        <w:rPr>
          <w:rFonts w:ascii="NimbusSanLig" w:hAnsi="NimbusSanLig"/>
        </w:rPr>
        <w:t>otevřen</w:t>
      </w:r>
      <w:proofErr w:type="gramEnd"/>
      <w:r w:rsidR="00B364FB">
        <w:rPr>
          <w:rFonts w:ascii="NimbusSanLig" w:hAnsi="NimbusSanLig"/>
        </w:rPr>
        <w:t xml:space="preserve"> pro širokou veřejnost,</w:t>
      </w:r>
      <w:r w:rsidRPr="007401DD">
        <w:rPr>
          <w:rFonts w:ascii="NimbusSanLig" w:hAnsi="NimbusSanLig"/>
        </w:rPr>
        <w:t xml:space="preserve"> je vyhrazen</w:t>
      </w:r>
      <w:r w:rsidR="00B364FB">
        <w:rPr>
          <w:rFonts w:ascii="NimbusSanLig" w:hAnsi="NimbusSanLig"/>
        </w:rPr>
        <w:t>ý</w:t>
      </w:r>
      <w:r w:rsidRPr="007401DD">
        <w:rPr>
          <w:rFonts w:ascii="NimbusSanLig" w:hAnsi="NimbusSanLig"/>
        </w:rPr>
        <w:t xml:space="preserve"> pro VIP návštěvy. </w:t>
      </w:r>
      <w:r w:rsidR="00B364FB" w:rsidRPr="00B364FB">
        <w:rPr>
          <w:rFonts w:ascii="NimbusSanLig" w:hAnsi="NimbusSanLig"/>
          <w:i/>
        </w:rPr>
        <w:t>„</w:t>
      </w:r>
      <w:r w:rsidRPr="00B364FB">
        <w:rPr>
          <w:rFonts w:ascii="NimbusSanLig" w:hAnsi="NimbusSanLig"/>
          <w:i/>
        </w:rPr>
        <w:t xml:space="preserve">O vstupenky </w:t>
      </w:r>
      <w:r w:rsidR="007401DD" w:rsidRPr="00B364FB">
        <w:rPr>
          <w:rFonts w:ascii="NimbusSanLig" w:hAnsi="NimbusSanLig"/>
          <w:i/>
        </w:rPr>
        <w:t>na</w:t>
      </w:r>
      <w:r w:rsidR="00F510D0" w:rsidRPr="00B364FB">
        <w:rPr>
          <w:rFonts w:ascii="NimbusSanLig" w:hAnsi="NimbusSanLig"/>
          <w:i/>
        </w:rPr>
        <w:t xml:space="preserve"> sobotu 29. a neděli 30. listopadu</w:t>
      </w:r>
      <w:r w:rsidR="00B364FB" w:rsidRPr="00B364FB">
        <w:rPr>
          <w:rFonts w:ascii="NimbusSanLig" w:hAnsi="NimbusSanLig"/>
          <w:i/>
        </w:rPr>
        <w:t xml:space="preserve"> a tedy i možnost užít si expozici</w:t>
      </w:r>
      <w:r w:rsidR="00B364FB">
        <w:rPr>
          <w:rFonts w:ascii="NimbusSanLig" w:hAnsi="NimbusSanLig"/>
        </w:rPr>
        <w:t xml:space="preserve"> </w:t>
      </w:r>
      <w:r w:rsidR="007401DD" w:rsidRPr="00B364FB">
        <w:rPr>
          <w:rFonts w:ascii="NimbusSanLig" w:hAnsi="NimbusSanLig"/>
          <w:i/>
        </w:rPr>
        <w:t xml:space="preserve">dříve než ostatní, </w:t>
      </w:r>
      <w:r w:rsidR="00B364FB" w:rsidRPr="00B364FB">
        <w:rPr>
          <w:rFonts w:ascii="NimbusSanLig" w:hAnsi="NimbusSanLig"/>
          <w:i/>
        </w:rPr>
        <w:t>může soutěžit každý, nap</w:t>
      </w:r>
      <w:r w:rsidRPr="00B364FB">
        <w:rPr>
          <w:rFonts w:ascii="NimbusSanLig" w:hAnsi="NimbusSanLig"/>
          <w:i/>
        </w:rPr>
        <w:t xml:space="preserve">říklad na </w:t>
      </w:r>
      <w:r w:rsidR="00B364FB" w:rsidRPr="00B364FB">
        <w:rPr>
          <w:rFonts w:ascii="NimbusSanLig" w:hAnsi="NimbusSanLig"/>
          <w:i/>
        </w:rPr>
        <w:t xml:space="preserve">našich </w:t>
      </w:r>
      <w:r w:rsidRPr="00B364FB">
        <w:rPr>
          <w:rFonts w:ascii="NimbusSanLig" w:hAnsi="NimbusSanLig"/>
          <w:i/>
        </w:rPr>
        <w:t xml:space="preserve">webových stránkách </w:t>
      </w:r>
      <w:hyperlink r:id="rId9" w:history="1">
        <w:r w:rsidRPr="00B364FB">
          <w:rPr>
            <w:rStyle w:val="Hypertextovodkaz"/>
            <w:rFonts w:ascii="NimbusSanLig" w:hAnsi="NimbusSanLig"/>
            <w:i/>
          </w:rPr>
          <w:t>www.vidabrno.cz</w:t>
        </w:r>
      </w:hyperlink>
      <w:r w:rsidR="00B364FB" w:rsidRPr="00B364FB">
        <w:rPr>
          <w:rFonts w:ascii="NimbusSanLig" w:hAnsi="NimbusSanLig"/>
          <w:i/>
        </w:rPr>
        <w:t>,</w:t>
      </w:r>
      <w:r w:rsidR="00B364FB">
        <w:rPr>
          <w:rFonts w:ascii="NimbusSanLig" w:hAnsi="NimbusSanLig"/>
          <w:i/>
        </w:rPr>
        <w:t>“</w:t>
      </w:r>
      <w:r w:rsidR="00B364FB">
        <w:rPr>
          <w:rFonts w:ascii="NimbusSanLig" w:hAnsi="NimbusSanLig"/>
        </w:rPr>
        <w:t xml:space="preserve"> dodává Laudátová.</w:t>
      </w:r>
    </w:p>
    <w:p w14:paraId="1501AF58" w14:textId="77777777" w:rsidR="009C7052" w:rsidRPr="007401DD" w:rsidRDefault="009C7052" w:rsidP="00391797">
      <w:pPr>
        <w:spacing w:before="100"/>
        <w:rPr>
          <w:rFonts w:ascii="NimbusSanLig" w:hAnsi="NimbusSanLig"/>
        </w:rPr>
      </w:pPr>
    </w:p>
    <w:p w14:paraId="5D2E3A68" w14:textId="17307531" w:rsidR="007401DD" w:rsidRPr="007401DD" w:rsidRDefault="00F510D0" w:rsidP="00391797">
      <w:pPr>
        <w:pStyle w:val="Normlnweb"/>
        <w:spacing w:before="100" w:after="0" w:line="300" w:lineRule="exact"/>
        <w:jc w:val="both"/>
        <w:rPr>
          <w:rFonts w:ascii="NimbusSanLig" w:hAnsi="NimbusSanLig" w:cs="Arial"/>
          <w:sz w:val="22"/>
          <w:szCs w:val="22"/>
        </w:rPr>
      </w:pPr>
      <w:r>
        <w:rPr>
          <w:rFonts w:ascii="NimbusSanLig" w:hAnsi="NimbusSanLig" w:cs="Arial"/>
          <w:b/>
          <w:sz w:val="22"/>
          <w:szCs w:val="22"/>
        </w:rPr>
        <w:t>C</w:t>
      </w:r>
      <w:r w:rsidR="007401DD" w:rsidRPr="007401DD">
        <w:rPr>
          <w:rFonts w:ascii="NimbusSanLig" w:hAnsi="NimbusSanLig" w:cs="Arial"/>
          <w:b/>
          <w:sz w:val="22"/>
          <w:szCs w:val="22"/>
        </w:rPr>
        <w:t>hytr</w:t>
      </w:r>
      <w:r>
        <w:rPr>
          <w:rFonts w:ascii="NimbusSanLig" w:hAnsi="NimbusSanLig" w:cs="Arial"/>
          <w:b/>
          <w:sz w:val="22"/>
          <w:szCs w:val="22"/>
        </w:rPr>
        <w:t>á</w:t>
      </w:r>
      <w:r w:rsidR="007401DD" w:rsidRPr="007401DD">
        <w:rPr>
          <w:rFonts w:ascii="NimbusSanLig" w:hAnsi="NimbusSanLig" w:cs="Arial"/>
          <w:b/>
          <w:sz w:val="22"/>
          <w:szCs w:val="22"/>
        </w:rPr>
        <w:t xml:space="preserve"> zábav</w:t>
      </w:r>
      <w:r>
        <w:rPr>
          <w:rFonts w:ascii="NimbusSanLig" w:hAnsi="NimbusSanLig" w:cs="Arial"/>
          <w:b/>
          <w:sz w:val="22"/>
          <w:szCs w:val="22"/>
        </w:rPr>
        <w:t xml:space="preserve">a </w:t>
      </w:r>
      <w:r w:rsidR="00391797">
        <w:rPr>
          <w:rFonts w:ascii="NimbusSanLig" w:hAnsi="NimbusSanLig" w:cs="Arial"/>
          <w:b/>
          <w:sz w:val="22"/>
          <w:szCs w:val="22"/>
        </w:rPr>
        <w:t>pro celou rodinu</w:t>
      </w:r>
    </w:p>
    <w:p w14:paraId="51839D91" w14:textId="77F806B1" w:rsidR="007401DD" w:rsidRPr="007401DD" w:rsidRDefault="007401DD" w:rsidP="00391797">
      <w:pPr>
        <w:pStyle w:val="Normlnweb"/>
        <w:spacing w:before="100" w:after="0" w:line="300" w:lineRule="exact"/>
        <w:jc w:val="both"/>
        <w:rPr>
          <w:rFonts w:ascii="NimbusSanLig" w:hAnsi="NimbusSanLig" w:cs="Arial"/>
          <w:sz w:val="22"/>
          <w:szCs w:val="22"/>
        </w:rPr>
      </w:pPr>
      <w:r w:rsidRPr="007401DD">
        <w:rPr>
          <w:rFonts w:ascii="NimbusSanLig" w:hAnsi="NimbusSanLig" w:cs="Arial"/>
          <w:sz w:val="22"/>
          <w:szCs w:val="22"/>
        </w:rPr>
        <w:t>Zemětřesná deska, oceán v lahvi, kolo na laně, rotující místnost, simulátor pov</w:t>
      </w:r>
      <w:r>
        <w:rPr>
          <w:rFonts w:ascii="NimbusSanLig" w:hAnsi="NimbusSanLig" w:cs="Arial"/>
          <w:sz w:val="22"/>
          <w:szCs w:val="22"/>
        </w:rPr>
        <w:t xml:space="preserve">odně, </w:t>
      </w:r>
      <w:r w:rsidR="00324AB4">
        <w:rPr>
          <w:rFonts w:ascii="NimbusSanLig" w:hAnsi="NimbusSanLig" w:cs="Arial"/>
          <w:sz w:val="22"/>
          <w:szCs w:val="22"/>
        </w:rPr>
        <w:t xml:space="preserve">model lidského srdce v nadživotní velikosti, společenství mravenců </w:t>
      </w:r>
      <w:proofErr w:type="spellStart"/>
      <w:r w:rsidR="00324AB4">
        <w:rPr>
          <w:rFonts w:ascii="NimbusSanLig" w:hAnsi="NimbusSanLig" w:cs="Arial"/>
          <w:sz w:val="22"/>
          <w:szCs w:val="22"/>
        </w:rPr>
        <w:t>Atta</w:t>
      </w:r>
      <w:proofErr w:type="spellEnd"/>
      <w:r w:rsidR="00324AB4">
        <w:rPr>
          <w:rFonts w:ascii="NimbusSanLig" w:hAnsi="NimbusSanLig" w:cs="Arial"/>
          <w:sz w:val="22"/>
          <w:szCs w:val="22"/>
        </w:rPr>
        <w:t xml:space="preserve">, </w:t>
      </w:r>
      <w:r>
        <w:rPr>
          <w:rFonts w:ascii="NimbusSanLig" w:hAnsi="NimbusSanLig" w:cs="Arial"/>
          <w:sz w:val="22"/>
          <w:szCs w:val="22"/>
        </w:rPr>
        <w:t>archeologické pískoviště</w:t>
      </w:r>
      <w:r w:rsidR="00324AB4">
        <w:rPr>
          <w:rFonts w:ascii="NimbusSanLig" w:hAnsi="NimbusSanLig" w:cs="Arial"/>
          <w:sz w:val="22"/>
          <w:szCs w:val="22"/>
        </w:rPr>
        <w:t>,</w:t>
      </w:r>
      <w:r w:rsidRPr="007401DD">
        <w:rPr>
          <w:rFonts w:ascii="NimbusSanLig" w:hAnsi="NimbusSanLig" w:cs="Arial"/>
          <w:sz w:val="22"/>
          <w:szCs w:val="22"/>
        </w:rPr>
        <w:t xml:space="preserve"> </w:t>
      </w:r>
      <w:r w:rsidR="00B364FB">
        <w:rPr>
          <w:rFonts w:ascii="NimbusSanLig" w:hAnsi="NimbusSanLig" w:cs="Arial"/>
          <w:sz w:val="22"/>
          <w:szCs w:val="22"/>
        </w:rPr>
        <w:t>vodní tiskárna</w:t>
      </w:r>
      <w:r w:rsidR="00324AB4">
        <w:rPr>
          <w:rFonts w:ascii="NimbusSanLig" w:hAnsi="NimbusSanLig" w:cs="Arial"/>
          <w:sz w:val="22"/>
          <w:szCs w:val="22"/>
        </w:rPr>
        <w:t xml:space="preserve"> </w:t>
      </w:r>
      <w:r w:rsidRPr="007401DD">
        <w:rPr>
          <w:rFonts w:ascii="NimbusSanLig" w:hAnsi="NimbusSanLig" w:cs="Arial"/>
          <w:sz w:val="22"/>
          <w:szCs w:val="22"/>
        </w:rPr>
        <w:t xml:space="preserve">– </w:t>
      </w:r>
      <w:r w:rsidR="00324AB4">
        <w:rPr>
          <w:rFonts w:ascii="NimbusSanLig" w:hAnsi="NimbusSanLig" w:cs="Arial"/>
          <w:sz w:val="22"/>
          <w:szCs w:val="22"/>
        </w:rPr>
        <w:t xml:space="preserve">to jsou ukázky exponátů VIDA! </w:t>
      </w:r>
      <w:proofErr w:type="gramStart"/>
      <w:r w:rsidR="00324AB4">
        <w:rPr>
          <w:rFonts w:ascii="NimbusSanLig" w:hAnsi="NimbusSanLig" w:cs="Arial"/>
          <w:sz w:val="22"/>
          <w:szCs w:val="22"/>
        </w:rPr>
        <w:t>science</w:t>
      </w:r>
      <w:proofErr w:type="gramEnd"/>
      <w:r w:rsidR="00324AB4">
        <w:rPr>
          <w:rFonts w:ascii="NimbusSanLig" w:hAnsi="NimbusSanLig" w:cs="Arial"/>
          <w:sz w:val="22"/>
          <w:szCs w:val="22"/>
        </w:rPr>
        <w:t xml:space="preserve"> centra. Dotýkat se </w:t>
      </w:r>
      <w:r w:rsidR="00324AB4">
        <w:rPr>
          <w:rFonts w:ascii="NimbusSanLig" w:hAnsi="NimbusSanLig" w:cs="Arial"/>
          <w:sz w:val="22"/>
          <w:szCs w:val="22"/>
        </w:rPr>
        <w:lastRenderedPageBreak/>
        <w:t xml:space="preserve">exponátů je tu více než doporučeno. </w:t>
      </w:r>
      <w:r w:rsidRPr="007401DD">
        <w:rPr>
          <w:rFonts w:ascii="NimbusSanLig" w:hAnsi="NimbusSanLig" w:cs="Arial"/>
          <w:sz w:val="22"/>
          <w:szCs w:val="22"/>
        </w:rPr>
        <w:t xml:space="preserve">Lukáš Richter </w:t>
      </w:r>
      <w:r w:rsidR="00324AB4">
        <w:rPr>
          <w:rFonts w:ascii="NimbusSanLig" w:hAnsi="NimbusSanLig" w:cs="Arial"/>
          <w:sz w:val="22"/>
          <w:szCs w:val="22"/>
        </w:rPr>
        <w:t>zdůrazňuje</w:t>
      </w:r>
      <w:r w:rsidRPr="007401DD">
        <w:rPr>
          <w:rFonts w:ascii="NimbusSanLig" w:hAnsi="NimbusSanLig" w:cs="Arial"/>
          <w:sz w:val="22"/>
          <w:szCs w:val="22"/>
        </w:rPr>
        <w:t xml:space="preserve">: </w:t>
      </w:r>
      <w:r w:rsidRPr="007401DD">
        <w:rPr>
          <w:rFonts w:ascii="NimbusSanLig" w:hAnsi="NimbusSanLig" w:cs="Arial"/>
          <w:i/>
          <w:sz w:val="22"/>
          <w:szCs w:val="22"/>
        </w:rPr>
        <w:t xml:space="preserve">„Moderní science centrum v sobě musí správně kombinovat prvky klasického muzea, školy a zábavního parku či multiplexu. </w:t>
      </w:r>
      <w:r w:rsidR="00F510D0">
        <w:rPr>
          <w:rFonts w:ascii="NimbusSanLig" w:hAnsi="NimbusSanLig" w:cs="Arial"/>
          <w:i/>
          <w:sz w:val="22"/>
          <w:szCs w:val="22"/>
        </w:rPr>
        <w:t xml:space="preserve">Objevujete tu nejen očima, ale všemi smysly. </w:t>
      </w:r>
      <w:r w:rsidRPr="007401DD">
        <w:rPr>
          <w:rFonts w:ascii="NimbusSanLig" w:hAnsi="NimbusSanLig" w:cs="Arial"/>
          <w:i/>
          <w:sz w:val="22"/>
          <w:szCs w:val="22"/>
        </w:rPr>
        <w:t>Zábava by tu měla být všudypřítomná, ne však samoúčelná.“</w:t>
      </w:r>
    </w:p>
    <w:p w14:paraId="4140B232" w14:textId="77777777" w:rsidR="007401DD" w:rsidRPr="007401DD" w:rsidRDefault="007401DD" w:rsidP="00391797">
      <w:pPr>
        <w:pStyle w:val="Normlnweb"/>
        <w:spacing w:before="100" w:after="0" w:line="300" w:lineRule="exact"/>
        <w:jc w:val="both"/>
        <w:rPr>
          <w:rFonts w:ascii="NimbusSanLig" w:hAnsi="NimbusSanLig" w:cs="Arial"/>
          <w:sz w:val="22"/>
          <w:szCs w:val="22"/>
        </w:rPr>
      </w:pPr>
    </w:p>
    <w:p w14:paraId="6A00FEEE" w14:textId="77777777" w:rsidR="007401DD" w:rsidRPr="007401DD" w:rsidRDefault="007401DD" w:rsidP="00391797">
      <w:pPr>
        <w:pStyle w:val="Normlnweb"/>
        <w:spacing w:before="100" w:after="0" w:line="300" w:lineRule="exact"/>
        <w:jc w:val="both"/>
        <w:rPr>
          <w:rFonts w:ascii="NimbusSanLig" w:hAnsi="NimbusSanLig" w:cs="Arial"/>
          <w:sz w:val="22"/>
          <w:szCs w:val="22"/>
        </w:rPr>
      </w:pPr>
      <w:proofErr w:type="spellStart"/>
      <w:r w:rsidRPr="007401DD">
        <w:rPr>
          <w:rFonts w:ascii="NimbusSanLig" w:hAnsi="NimbusSanLig" w:cs="Arial"/>
          <w:b/>
          <w:sz w:val="22"/>
          <w:szCs w:val="22"/>
        </w:rPr>
        <w:t>Moravian</w:t>
      </w:r>
      <w:proofErr w:type="spellEnd"/>
      <w:r w:rsidRPr="007401DD">
        <w:rPr>
          <w:rFonts w:ascii="NimbusSanLig" w:hAnsi="NimbusSanLig" w:cs="Arial"/>
          <w:b/>
          <w:sz w:val="22"/>
          <w:szCs w:val="22"/>
        </w:rPr>
        <w:t xml:space="preserve"> Science Centre Brno</w:t>
      </w:r>
    </w:p>
    <w:p w14:paraId="4340D756" w14:textId="1C753479" w:rsidR="007401DD" w:rsidRPr="007401DD" w:rsidRDefault="007401DD" w:rsidP="00391797">
      <w:pPr>
        <w:pStyle w:val="Normlnweb"/>
        <w:spacing w:before="100" w:after="0" w:line="300" w:lineRule="exact"/>
        <w:jc w:val="both"/>
        <w:rPr>
          <w:rFonts w:ascii="NimbusSanLig" w:hAnsi="NimbusSanLig" w:cs="Arial"/>
          <w:sz w:val="22"/>
          <w:szCs w:val="22"/>
        </w:rPr>
      </w:pPr>
      <w:r w:rsidRPr="007401DD">
        <w:rPr>
          <w:rFonts w:ascii="NimbusSanLig" w:hAnsi="NimbusSanLig" w:cs="Arial"/>
          <w:sz w:val="22"/>
          <w:szCs w:val="22"/>
        </w:rPr>
        <w:t xml:space="preserve">Projekt </w:t>
      </w:r>
      <w:proofErr w:type="spellStart"/>
      <w:r w:rsidRPr="007401DD">
        <w:rPr>
          <w:rFonts w:ascii="NimbusSanLig" w:hAnsi="NimbusSanLig" w:cs="Arial"/>
          <w:sz w:val="22"/>
          <w:szCs w:val="22"/>
        </w:rPr>
        <w:t>Moravian</w:t>
      </w:r>
      <w:proofErr w:type="spellEnd"/>
      <w:r w:rsidRPr="007401DD">
        <w:rPr>
          <w:rFonts w:ascii="NimbusSanLig" w:hAnsi="NimbusSanLig" w:cs="Arial"/>
          <w:sz w:val="22"/>
          <w:szCs w:val="22"/>
        </w:rPr>
        <w:t xml:space="preserve"> Science Centre Brno vnikl v roce 2009. Zodpovědnost za přípravu, realizaci a provoz science centra na sebe vzal Jihomoravský kraj. Náměstek hejtmana Jihomoravského kraje Václav Božek o projektu brněnského science centra říká: </w:t>
      </w:r>
      <w:r w:rsidRPr="007401DD">
        <w:rPr>
          <w:rFonts w:ascii="NimbusSanLig" w:hAnsi="NimbusSanLig" w:cs="Arial"/>
          <w:i/>
          <w:sz w:val="22"/>
          <w:szCs w:val="22"/>
        </w:rPr>
        <w:t xml:space="preserve">„Doufáme, že se stane otevřeným prostorem, v němž se setkávají zajímaví lidé a zajímavé myšlenky. Věříme také, že zvýší turistickou atraktivitu Jihomoravského kraje.“ </w:t>
      </w:r>
    </w:p>
    <w:p w14:paraId="2991E725" w14:textId="77777777" w:rsidR="007401DD" w:rsidRPr="007401DD" w:rsidRDefault="007401DD" w:rsidP="00391797">
      <w:pPr>
        <w:pStyle w:val="Normlnweb"/>
        <w:spacing w:before="100" w:after="0" w:line="300" w:lineRule="exact"/>
        <w:jc w:val="both"/>
        <w:rPr>
          <w:rFonts w:ascii="NimbusSanLig" w:hAnsi="NimbusSanLig" w:cs="Arial"/>
          <w:sz w:val="22"/>
          <w:szCs w:val="22"/>
        </w:rPr>
      </w:pPr>
    </w:p>
    <w:p w14:paraId="77BF4402" w14:textId="77777777" w:rsidR="007401DD" w:rsidRPr="007401DD" w:rsidRDefault="007401DD" w:rsidP="00391797">
      <w:pPr>
        <w:pStyle w:val="Normlnweb"/>
        <w:spacing w:before="100" w:after="0" w:line="300" w:lineRule="exact"/>
        <w:jc w:val="both"/>
        <w:rPr>
          <w:rFonts w:ascii="NimbusSanLig" w:hAnsi="NimbusSanLig" w:cs="Arial"/>
          <w:sz w:val="22"/>
          <w:szCs w:val="22"/>
        </w:rPr>
      </w:pPr>
      <w:r w:rsidRPr="007401DD">
        <w:rPr>
          <w:rFonts w:ascii="NimbusSanLig" w:hAnsi="NimbusSanLig" w:cs="Arial"/>
          <w:b/>
          <w:sz w:val="22"/>
          <w:szCs w:val="22"/>
        </w:rPr>
        <w:t>Partneři a dotace</w:t>
      </w:r>
    </w:p>
    <w:p w14:paraId="7FA0F4A3" w14:textId="77777777" w:rsidR="007401DD" w:rsidRPr="007401DD" w:rsidRDefault="007401DD" w:rsidP="00391797">
      <w:pPr>
        <w:pStyle w:val="Vchoz"/>
        <w:spacing w:before="100" w:line="300" w:lineRule="exact"/>
        <w:jc w:val="both"/>
        <w:rPr>
          <w:rFonts w:ascii="NimbusSanLig" w:hAnsi="NimbusSanLig" w:cs="Arial"/>
          <w:sz w:val="22"/>
          <w:szCs w:val="22"/>
        </w:rPr>
      </w:pPr>
      <w:r w:rsidRPr="007401DD">
        <w:rPr>
          <w:rFonts w:ascii="NimbusSanLig" w:hAnsi="NimbusSanLig" w:cs="Arial"/>
          <w:sz w:val="22"/>
          <w:szCs w:val="22"/>
        </w:rPr>
        <w:t xml:space="preserve">Žádost o dotaci na brněnské science centrum byla schválena Ministerstvem školství, mládeže a tělovýchovy. Dne 13. 12. 2011 bylo jeho zástupci slavnostně předáno Rozhodnutí o poskytnutí dotace. Od roku 2012 je tedy projekt v realizační fázi. </w:t>
      </w:r>
      <w:r w:rsidRPr="007401DD">
        <w:rPr>
          <w:rStyle w:val="Internetovodkaz"/>
          <w:rFonts w:ascii="NimbusSanLig" w:hAnsi="NimbusSanLig" w:cs="Arial"/>
          <w:color w:val="auto"/>
          <w:sz w:val="22"/>
          <w:szCs w:val="22"/>
          <w:u w:val="none"/>
        </w:rPr>
        <w:t>Statutární město Brno se zavázalo spolu s JMK podílet se na spolufinancování provozu tohoto centra v době udržitelnosti projektu, která je stanovena na 5 let po otevření centra.</w:t>
      </w:r>
    </w:p>
    <w:p w14:paraId="5CD6116A" w14:textId="576ACBAD" w:rsidR="007401DD" w:rsidRPr="007401DD" w:rsidRDefault="007401DD" w:rsidP="00391797">
      <w:pPr>
        <w:pStyle w:val="Normlnweb"/>
        <w:spacing w:before="100" w:after="0" w:line="300" w:lineRule="exact"/>
        <w:jc w:val="both"/>
        <w:rPr>
          <w:rStyle w:val="Silnzdraznn"/>
          <w:rFonts w:ascii="NimbusSanLig" w:eastAsiaTheme="majorEastAsia" w:hAnsi="NimbusSanLig" w:cs="Arial"/>
          <w:bCs/>
          <w:sz w:val="22"/>
          <w:szCs w:val="22"/>
        </w:rPr>
      </w:pPr>
      <w:r w:rsidRPr="007401DD">
        <w:rPr>
          <w:rFonts w:ascii="NimbusSanLig" w:hAnsi="NimbusSanLig" w:cs="Arial"/>
          <w:sz w:val="22"/>
          <w:szCs w:val="22"/>
        </w:rPr>
        <w:t xml:space="preserve">Celková výše dotace projektu je téměř 600 miliónů Kč (85% ze zdrojů Evropské unie, 15% z národních zdrojů). Stavba brněnského science centra byla na brněnském výstavišti zahájena </w:t>
      </w:r>
      <w:r w:rsidRPr="007401DD">
        <w:rPr>
          <w:rStyle w:val="Silnzdraznn"/>
          <w:rFonts w:ascii="NimbusSanLig" w:eastAsiaTheme="majorEastAsia" w:hAnsi="NimbusSanLig" w:cs="Arial"/>
          <w:b w:val="0"/>
          <w:sz w:val="22"/>
          <w:szCs w:val="22"/>
        </w:rPr>
        <w:t>28. června 2013.</w:t>
      </w:r>
      <w:r w:rsidRPr="007401DD">
        <w:rPr>
          <w:rStyle w:val="Silnzdraznn"/>
          <w:rFonts w:ascii="NimbusSanLig" w:eastAsiaTheme="majorEastAsia" w:hAnsi="NimbusSanLig" w:cs="Arial"/>
          <w:sz w:val="22"/>
          <w:szCs w:val="22"/>
        </w:rPr>
        <w:t xml:space="preserve"> </w:t>
      </w:r>
    </w:p>
    <w:p w14:paraId="1B67079F" w14:textId="77777777" w:rsidR="007401DD" w:rsidRDefault="007401DD" w:rsidP="007401DD"/>
    <w:p w14:paraId="24CF5FB6" w14:textId="77777777" w:rsidR="005F094F" w:rsidRPr="00C10766" w:rsidRDefault="005F094F" w:rsidP="007401DD">
      <w:pPr>
        <w:rPr>
          <w:rFonts w:ascii="NimbusSanLig" w:hAnsi="NimbusSanLig"/>
        </w:rPr>
      </w:pPr>
    </w:p>
    <w:p w14:paraId="42979B9D" w14:textId="77777777" w:rsidR="005F094F" w:rsidRPr="00C10766" w:rsidRDefault="005F094F" w:rsidP="007401DD">
      <w:pPr>
        <w:rPr>
          <w:rFonts w:ascii="NimbusSanLig" w:hAnsi="NimbusSanLig"/>
        </w:rPr>
      </w:pPr>
    </w:p>
    <w:p w14:paraId="483E798E" w14:textId="10029E05" w:rsidR="008A44BF" w:rsidRPr="00C10766" w:rsidRDefault="008A44BF" w:rsidP="007401DD">
      <w:pPr>
        <w:rPr>
          <w:rFonts w:ascii="NimbusSanLig" w:hAnsi="NimbusSanLig"/>
        </w:rPr>
      </w:pPr>
    </w:p>
    <w:sectPr w:rsidR="008A44BF" w:rsidRPr="00C10766" w:rsidSect="002E78AB">
      <w:footerReference w:type="default" r:id="rId10"/>
      <w:pgSz w:w="11901" w:h="16817"/>
      <w:pgMar w:top="5216" w:right="1644" w:bottom="187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A977D" w14:textId="77777777" w:rsidR="00AE6A74" w:rsidRDefault="00AE6A74" w:rsidP="00B364FB">
      <w:pPr>
        <w:spacing w:line="240" w:lineRule="auto"/>
      </w:pPr>
      <w:r>
        <w:separator/>
      </w:r>
    </w:p>
  </w:endnote>
  <w:endnote w:type="continuationSeparator" w:id="0">
    <w:p w14:paraId="0CD4E947" w14:textId="77777777" w:rsidR="00AE6A74" w:rsidRDefault="00AE6A74" w:rsidP="00B36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NimbusSanLig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5888D" w14:textId="7775B065" w:rsidR="00B364FB" w:rsidRPr="00391797" w:rsidRDefault="00B364FB" w:rsidP="00B364FB">
    <w:pPr>
      <w:pStyle w:val="Small-Blue"/>
      <w:rPr>
        <w:rFonts w:ascii="NimbusSanLig" w:hAnsi="NimbusSanLig" w:cs="Vrinda"/>
        <w:sz w:val="18"/>
        <w:szCs w:val="18"/>
      </w:rPr>
    </w:pPr>
    <w:r w:rsidRPr="00391797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391797">
      <w:rPr>
        <w:rFonts w:ascii="NimbusSanLig" w:hAnsi="NimbusSanLig"/>
        <w:b/>
        <w:sz w:val="18"/>
        <w:szCs w:val="18"/>
      </w:rPr>
      <w:t>Hana Laudátová</w:t>
    </w:r>
    <w:r w:rsidRPr="00391797">
      <w:rPr>
        <w:rFonts w:ascii="NimbusSanLig" w:hAnsi="NimbusSanLig"/>
        <w:sz w:val="18"/>
        <w:szCs w:val="18"/>
      </w:rPr>
      <w:t xml:space="preserve"> </w:t>
    </w:r>
    <w:r w:rsidRPr="00391797">
      <w:rPr>
        <w:rFonts w:ascii="Courier New" w:hAnsi="Courier New" w:cs="Courier New"/>
        <w:sz w:val="18"/>
        <w:szCs w:val="18"/>
      </w:rPr>
      <w:t>│</w:t>
    </w:r>
    <w:r w:rsidRPr="00391797">
      <w:rPr>
        <w:rFonts w:ascii="NimbusSanLig" w:hAnsi="NimbusSanLig" w:cs="Arial"/>
        <w:sz w:val="18"/>
        <w:szCs w:val="18"/>
      </w:rPr>
      <w:t xml:space="preserve"> </w:t>
    </w:r>
    <w:r w:rsidRPr="00391797">
      <w:rPr>
        <w:rFonts w:ascii="NimbusSanLig" w:hAnsi="NimbusSanLig"/>
        <w:sz w:val="18"/>
        <w:szCs w:val="18"/>
      </w:rPr>
      <w:t xml:space="preserve">manažerka pro marketing a PR </w:t>
    </w:r>
    <w:r w:rsidRPr="00391797">
      <w:rPr>
        <w:rFonts w:ascii="Courier New" w:hAnsi="Courier New" w:cs="Courier New"/>
        <w:sz w:val="18"/>
        <w:szCs w:val="18"/>
      </w:rPr>
      <w:t>│</w:t>
    </w:r>
    <w:r w:rsidR="00391797">
      <w:rPr>
        <w:rFonts w:ascii="NimbusSanLig" w:hAnsi="NimbusSanLig" w:cs="Arial"/>
        <w:sz w:val="18"/>
        <w:szCs w:val="18"/>
      </w:rPr>
      <w:t xml:space="preserve"> tel.:</w:t>
    </w:r>
    <w:r w:rsidRPr="00391797">
      <w:rPr>
        <w:rFonts w:ascii="NimbusSanLig" w:hAnsi="NimbusSanLig" w:cs="Arial"/>
        <w:sz w:val="18"/>
        <w:szCs w:val="18"/>
      </w:rPr>
      <w:t xml:space="preserve"> 730 896 542 </w:t>
    </w:r>
    <w:r w:rsidRPr="00391797">
      <w:rPr>
        <w:rFonts w:ascii="Courier New" w:hAnsi="Courier New" w:cs="Courier New"/>
        <w:sz w:val="18"/>
        <w:szCs w:val="18"/>
      </w:rPr>
      <w:t>│</w:t>
    </w:r>
    <w:r w:rsidRPr="00391797">
      <w:rPr>
        <w:rFonts w:ascii="NimbusSanLig" w:hAnsi="NimbusSanLig" w:cs="Courier New"/>
        <w:sz w:val="18"/>
        <w:szCs w:val="18"/>
      </w:rPr>
      <w:t xml:space="preserve"> </w:t>
    </w:r>
    <w:r w:rsidR="00391797" w:rsidRPr="00391797">
      <w:rPr>
        <w:rFonts w:ascii="NimbusSanLig" w:hAnsi="NimbusSanLig" w:cs="Courier New"/>
        <w:sz w:val="18"/>
        <w:szCs w:val="18"/>
      </w:rPr>
      <w:t>t</w:t>
    </w:r>
    <w:r w:rsidRPr="00391797">
      <w:rPr>
        <w:rFonts w:ascii="NimbusSanLig" w:hAnsi="NimbusSanLig" w:cs="Arial"/>
        <w:sz w:val="18"/>
        <w:szCs w:val="18"/>
      </w:rPr>
      <w:t>isk@mscb.cz</w:t>
    </w:r>
  </w:p>
  <w:p w14:paraId="73686A08" w14:textId="32AD7786" w:rsidR="00B364FB" w:rsidRDefault="00B364FB">
    <w:pPr>
      <w:pStyle w:val="Zpat"/>
    </w:pPr>
  </w:p>
  <w:p w14:paraId="73718472" w14:textId="77777777" w:rsidR="00B364FB" w:rsidRDefault="00B364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6B34E" w14:textId="77777777" w:rsidR="00AE6A74" w:rsidRDefault="00AE6A74" w:rsidP="00B364FB">
      <w:pPr>
        <w:spacing w:line="240" w:lineRule="auto"/>
      </w:pPr>
      <w:r>
        <w:separator/>
      </w:r>
    </w:p>
  </w:footnote>
  <w:footnote w:type="continuationSeparator" w:id="0">
    <w:p w14:paraId="7F7052BE" w14:textId="77777777" w:rsidR="00AE6A74" w:rsidRDefault="00AE6A74" w:rsidP="00B364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215B8"/>
    <w:rsid w:val="0007147B"/>
    <w:rsid w:val="000942F0"/>
    <w:rsid w:val="000A5E0E"/>
    <w:rsid w:val="000F134B"/>
    <w:rsid w:val="00146C69"/>
    <w:rsid w:val="00184D78"/>
    <w:rsid w:val="00186FD6"/>
    <w:rsid w:val="001F28B5"/>
    <w:rsid w:val="0023763D"/>
    <w:rsid w:val="002A5CA3"/>
    <w:rsid w:val="002D4FAB"/>
    <w:rsid w:val="002E78AB"/>
    <w:rsid w:val="00304D71"/>
    <w:rsid w:val="0031139E"/>
    <w:rsid w:val="00324AB4"/>
    <w:rsid w:val="00354E12"/>
    <w:rsid w:val="00371C19"/>
    <w:rsid w:val="00391797"/>
    <w:rsid w:val="003B3827"/>
    <w:rsid w:val="003B5F0A"/>
    <w:rsid w:val="00420F23"/>
    <w:rsid w:val="00442AAA"/>
    <w:rsid w:val="004451EA"/>
    <w:rsid w:val="00477C4C"/>
    <w:rsid w:val="004848E7"/>
    <w:rsid w:val="004A4DF9"/>
    <w:rsid w:val="004C1965"/>
    <w:rsid w:val="00556D9D"/>
    <w:rsid w:val="0058749F"/>
    <w:rsid w:val="005A0BEA"/>
    <w:rsid w:val="005A2089"/>
    <w:rsid w:val="005B353D"/>
    <w:rsid w:val="005F0477"/>
    <w:rsid w:val="005F094F"/>
    <w:rsid w:val="00632646"/>
    <w:rsid w:val="006521D8"/>
    <w:rsid w:val="007401DD"/>
    <w:rsid w:val="00757029"/>
    <w:rsid w:val="00762FAB"/>
    <w:rsid w:val="008655D4"/>
    <w:rsid w:val="008A44BF"/>
    <w:rsid w:val="008B67BE"/>
    <w:rsid w:val="008D5F72"/>
    <w:rsid w:val="00993F58"/>
    <w:rsid w:val="009A1778"/>
    <w:rsid w:val="009C7052"/>
    <w:rsid w:val="009E59D3"/>
    <w:rsid w:val="009F7A85"/>
    <w:rsid w:val="00A209BC"/>
    <w:rsid w:val="00A83993"/>
    <w:rsid w:val="00AD0219"/>
    <w:rsid w:val="00AD0BC8"/>
    <w:rsid w:val="00AE6A74"/>
    <w:rsid w:val="00B05EE8"/>
    <w:rsid w:val="00B20D00"/>
    <w:rsid w:val="00B364FB"/>
    <w:rsid w:val="00B94654"/>
    <w:rsid w:val="00C02FBC"/>
    <w:rsid w:val="00C10766"/>
    <w:rsid w:val="00C20D9F"/>
    <w:rsid w:val="00C95A7C"/>
    <w:rsid w:val="00CC316C"/>
    <w:rsid w:val="00CD13FD"/>
    <w:rsid w:val="00DB3F7A"/>
    <w:rsid w:val="00DE0FBE"/>
    <w:rsid w:val="00E65C69"/>
    <w:rsid w:val="00E81223"/>
    <w:rsid w:val="00F32098"/>
    <w:rsid w:val="00F45AFB"/>
    <w:rsid w:val="00F510D0"/>
    <w:rsid w:val="00F828CB"/>
    <w:rsid w:val="00F8377B"/>
    <w:rsid w:val="00FB50F6"/>
    <w:rsid w:val="00FC20B4"/>
    <w:rsid w:val="00FC45F0"/>
    <w:rsid w:val="00FE06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00D301"/>
  <w15:docId w15:val="{DCA6D503-2F63-49AD-9A3B-CE1A6BDD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F0477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047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047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47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047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047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047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047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047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77"/>
    <w:rPr>
      <w:rFonts w:ascii="Arial" w:eastAsiaTheme="majorEastAsia" w:hAnsi="Arial" w:cstheme="majorBidi"/>
      <w:b/>
      <w:bCs/>
      <w:sz w:val="22"/>
      <w:szCs w:val="32"/>
    </w:rPr>
  </w:style>
  <w:style w:type="character" w:styleId="Hypertextovodkaz">
    <w:name w:val="Hyperlink"/>
    <w:basedOn w:val="Standardnpsmoodstavce"/>
    <w:uiPriority w:val="99"/>
    <w:unhideWhenUsed/>
    <w:rsid w:val="00A8399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77"/>
    <w:rPr>
      <w:rFonts w:ascii="Arial" w:eastAsiaTheme="majorEastAsia" w:hAnsi="Arial" w:cstheme="majorBidi"/>
      <w:b/>
      <w:bCs/>
      <w:sz w:val="2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F0477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F0477"/>
    <w:rPr>
      <w:rFonts w:ascii="Arial" w:eastAsiaTheme="majorEastAsia" w:hAnsi="Arial" w:cstheme="majorBidi"/>
      <w:b/>
      <w:spacing w:val="5"/>
      <w:kern w:val="28"/>
      <w:sz w:val="2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0477"/>
    <w:pPr>
      <w:numPr>
        <w:ilvl w:val="1"/>
      </w:numPr>
    </w:pPr>
    <w:rPr>
      <w:rFonts w:eastAsiaTheme="majorEastAsia" w:cstheme="majorBidi"/>
      <w:b/>
      <w:bCs/>
    </w:rPr>
  </w:style>
  <w:style w:type="character" w:customStyle="1" w:styleId="PodtitulChar">
    <w:name w:val="Podtitul Char"/>
    <w:basedOn w:val="Standardnpsmoodstavce"/>
    <w:link w:val="Podtitul"/>
    <w:uiPriority w:val="11"/>
    <w:rsid w:val="005F0477"/>
    <w:rPr>
      <w:rFonts w:ascii="Arial" w:eastAsiaTheme="majorEastAsia" w:hAnsi="Arial" w:cstheme="majorBidi"/>
      <w:b/>
      <w:bCs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5F0477"/>
    <w:rPr>
      <w:rFonts w:ascii="Arial" w:hAnsi="Arial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5F0477"/>
    <w:rPr>
      <w:rFonts w:ascii="Arial" w:hAnsi="Arial"/>
      <w:i/>
      <w:iCs/>
      <w:sz w:val="22"/>
    </w:rPr>
  </w:style>
  <w:style w:type="character" w:styleId="Zdraznnintenzivn">
    <w:name w:val="Intense Emphasis"/>
    <w:basedOn w:val="Standardnpsmoodstavce"/>
    <w:uiPriority w:val="21"/>
    <w:qFormat/>
    <w:rsid w:val="005F0477"/>
    <w:rPr>
      <w:rFonts w:ascii="Arial" w:hAnsi="Arial"/>
      <w:b w:val="0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/>
      <w:b/>
      <w:bCs/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F0477"/>
    <w:rPr>
      <w:rFonts w:ascii="Arial" w:hAnsi="Arial"/>
      <w:i/>
      <w:iCs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0477"/>
    <w:rPr>
      <w:rFonts w:ascii="Arial" w:hAnsi="Arial"/>
      <w:bCs/>
      <w:i/>
      <w:i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77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477"/>
    <w:rPr>
      <w:rFonts w:ascii="Arial" w:eastAsiaTheme="majorEastAsia" w:hAnsi="Arial" w:cstheme="majorBidi"/>
      <w:b/>
      <w:bCs/>
      <w:iCs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0477"/>
    <w:rPr>
      <w:rFonts w:ascii="Arial" w:eastAsiaTheme="majorEastAsia" w:hAnsi="Arial" w:cstheme="majorBidi"/>
      <w:b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0477"/>
    <w:rPr>
      <w:rFonts w:ascii="Arial" w:eastAsiaTheme="majorEastAsia" w:hAnsi="Arial" w:cstheme="majorBidi"/>
      <w:b/>
      <w:iCs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0477"/>
    <w:rPr>
      <w:rFonts w:ascii="Arial" w:eastAsiaTheme="majorEastAsia" w:hAnsi="Arial" w:cstheme="majorBidi"/>
      <w:b/>
      <w:i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0477"/>
    <w:rPr>
      <w:rFonts w:ascii="Arial" w:eastAsiaTheme="majorEastAsia" w:hAnsi="Arial" w:cstheme="majorBidi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0477"/>
    <w:rPr>
      <w:rFonts w:ascii="Arial" w:eastAsiaTheme="majorEastAsia" w:hAnsi="Arial" w:cstheme="majorBidi"/>
      <w:b/>
      <w:iCs/>
      <w:sz w:val="22"/>
    </w:rPr>
  </w:style>
  <w:style w:type="character" w:styleId="Odkazjemn">
    <w:name w:val="Subtle Reference"/>
    <w:basedOn w:val="Standardnpsmoodstavce"/>
    <w:uiPriority w:val="31"/>
    <w:qFormat/>
    <w:rsid w:val="005F0477"/>
    <w:rPr>
      <w:rFonts w:ascii="Arial Bold" w:hAnsi="Arial Bold"/>
      <w:b/>
      <w:bCs/>
      <w:caps w:val="0"/>
      <w:smallCaps w:val="0"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5F0477"/>
    <w:rPr>
      <w:rFonts w:ascii="Arial" w:hAnsi="Arial"/>
      <w:b w:val="0"/>
      <w:bCs w:val="0"/>
      <w:i/>
      <w:iCs/>
      <w:caps w:val="0"/>
      <w:smallCaps w:val="0"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33"/>
    <w:qFormat/>
    <w:rsid w:val="005F0477"/>
    <w:rPr>
      <w:rFonts w:ascii="Arial" w:hAnsi="Arial"/>
      <w:b/>
      <w:bCs/>
      <w:caps w:val="0"/>
      <w:smallCaps w:val="0"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qFormat/>
    <w:rsid w:val="00F828CB"/>
    <w:pPr>
      <w:spacing w:line="200" w:lineRule="exact"/>
    </w:pPr>
    <w:rPr>
      <w:color w:val="00A0E6"/>
      <w:sz w:val="16"/>
      <w:szCs w:val="16"/>
    </w:rPr>
  </w:style>
  <w:style w:type="paragraph" w:customStyle="1" w:styleId="Vchoz">
    <w:name w:val="Výchozí"/>
    <w:rsid w:val="007401DD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rnetovodkaz">
    <w:name w:val="Internetový odkaz"/>
    <w:rsid w:val="007401DD"/>
    <w:rPr>
      <w:color w:val="0000FF"/>
      <w:u w:val="single"/>
    </w:rPr>
  </w:style>
  <w:style w:type="character" w:customStyle="1" w:styleId="Silnzdraznn">
    <w:name w:val="Silné zdůraznění"/>
    <w:rsid w:val="007401DD"/>
    <w:rPr>
      <w:b/>
    </w:rPr>
  </w:style>
  <w:style w:type="character" w:customStyle="1" w:styleId="st">
    <w:name w:val="st"/>
    <w:basedOn w:val="Standardnpsmoodstavce"/>
    <w:rsid w:val="007401DD"/>
    <w:rPr>
      <w:rFonts w:cs="Times New Roman"/>
    </w:rPr>
  </w:style>
  <w:style w:type="paragraph" w:styleId="Normlnweb">
    <w:name w:val="Normal (Web)"/>
    <w:basedOn w:val="Vchoz"/>
    <w:rsid w:val="007401DD"/>
    <w:pPr>
      <w:spacing w:before="280" w:after="280"/>
    </w:pPr>
  </w:style>
  <w:style w:type="paragraph" w:styleId="Zhlav">
    <w:name w:val="header"/>
    <w:basedOn w:val="Normln"/>
    <w:link w:val="ZhlavChar"/>
    <w:uiPriority w:val="99"/>
    <w:unhideWhenUsed/>
    <w:rsid w:val="00B364F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64FB"/>
    <w:rPr>
      <w:rFonts w:ascii="Arial" w:hAnsi="Arial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364F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4FB"/>
    <w:rPr>
      <w:rFonts w:ascii="Arial" w:hAnsi="Arial"/>
      <w:spacing w:val="-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dabrn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556BE-8FA0-4B13-99CF-584E2017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ÚI PEF MZLU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Foltýnek</dc:creator>
  <cp:keywords/>
  <dc:description/>
  <cp:lastModifiedBy>Hana Laudátová</cp:lastModifiedBy>
  <cp:revision>2</cp:revision>
  <cp:lastPrinted>2014-10-03T09:52:00Z</cp:lastPrinted>
  <dcterms:created xsi:type="dcterms:W3CDTF">2014-10-16T06:38:00Z</dcterms:created>
  <dcterms:modified xsi:type="dcterms:W3CDTF">2014-10-16T06:38:00Z</dcterms:modified>
</cp:coreProperties>
</file>