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5020F" w14:textId="1435C85F" w:rsidR="00386C59" w:rsidRDefault="003B1612" w:rsidP="00386C59">
      <w:pPr>
        <w:rPr>
          <w:rFonts w:cs="Arial"/>
          <w:b/>
          <w:sz w:val="28"/>
          <w:szCs w:val="24"/>
        </w:rPr>
      </w:pPr>
      <w:r w:rsidRPr="00B66BAC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526FAA1" w:rsidR="00A17580" w:rsidRPr="00423F24" w:rsidRDefault="00A1758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23F24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423F24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423F2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423F24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0F4667" w:rsidRPr="00423F24">
                              <w:rPr>
                                <w:rFonts w:cs="Arial"/>
                                <w:sz w:val="24"/>
                                <w:szCs w:val="24"/>
                              </w:rPr>
                              <w:t>18.</w:t>
                            </w:r>
                            <w:r w:rsidR="001951E9" w:rsidRPr="00423F2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145" w:rsidRPr="00423F24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F4667" w:rsidRPr="00423F24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F9156F" w:rsidRPr="00423F24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</w:t>
                            </w:r>
                            <w:r w:rsidR="000F4667" w:rsidRPr="00423F24">
                              <w:rPr>
                                <w:rFonts w:cs="Arial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5526FAA1" w:rsidR="00A17580" w:rsidRPr="00423F24" w:rsidRDefault="00A1758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23F24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423F24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423F24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423F24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0F4667" w:rsidRPr="00423F24">
                        <w:rPr>
                          <w:rFonts w:cs="Arial"/>
                          <w:sz w:val="24"/>
                          <w:szCs w:val="24"/>
                        </w:rPr>
                        <w:t>18.</w:t>
                      </w:r>
                      <w:r w:rsidR="001951E9" w:rsidRPr="00423F2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D0145" w:rsidRPr="00423F24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0F4667" w:rsidRPr="00423F24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F9156F" w:rsidRPr="00423F24">
                        <w:rPr>
                          <w:rFonts w:cs="Arial"/>
                          <w:sz w:val="24"/>
                          <w:szCs w:val="24"/>
                        </w:rPr>
                        <w:t>. 20</w:t>
                      </w:r>
                      <w:r w:rsidR="000F4667" w:rsidRPr="00423F24">
                        <w:rPr>
                          <w:rFonts w:cs="Arial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B66BAC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1E350718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BA079F" w:rsidRDefault="00A17580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BA079F" w:rsidRDefault="00A17580" w:rsidP="00FC20B4">
                      <w:pPr>
                        <w:pStyle w:val="Small-Blue"/>
                        <w:rPr>
                          <w:rFonts w:ascii="NimbusSanLig" w:hAnsi="NimbusSanLig" w:cs="Arial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B66BAC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59" w:rsidRPr="00B66BAC">
        <w:rPr>
          <w:rFonts w:cs="Arial"/>
          <w:b/>
          <w:sz w:val="28"/>
          <w:szCs w:val="24"/>
        </w:rPr>
        <w:t xml:space="preserve">VIDA! </w:t>
      </w:r>
      <w:r w:rsidR="00AB5C86">
        <w:rPr>
          <w:rFonts w:cs="Arial"/>
          <w:b/>
          <w:sz w:val="28"/>
          <w:szCs w:val="24"/>
        </w:rPr>
        <w:t>v roce 2020</w:t>
      </w:r>
    </w:p>
    <w:p w14:paraId="6E54AC5E" w14:textId="77777777" w:rsidR="00AB5C86" w:rsidRPr="00B66BAC" w:rsidRDefault="00AB5C86" w:rsidP="00386C59">
      <w:pPr>
        <w:rPr>
          <w:rFonts w:cs="Arial"/>
          <w:sz w:val="24"/>
          <w:szCs w:val="24"/>
        </w:rPr>
      </w:pPr>
    </w:p>
    <w:p w14:paraId="6C811824" w14:textId="6932B8B8" w:rsidR="000934BF" w:rsidRPr="00C72813" w:rsidRDefault="000F4667" w:rsidP="00C72813">
      <w:pPr>
        <w:rPr>
          <w:rFonts w:cs="Arial"/>
        </w:rPr>
      </w:pPr>
      <w:r w:rsidRPr="00C72813">
        <w:rPr>
          <w:rFonts w:cs="Arial"/>
        </w:rPr>
        <w:t xml:space="preserve">Zábavní vědecký park VIDA! </w:t>
      </w:r>
      <w:proofErr w:type="gramStart"/>
      <w:r w:rsidRPr="00C72813">
        <w:rPr>
          <w:rFonts w:cs="Arial"/>
        </w:rPr>
        <w:t>je</w:t>
      </w:r>
      <w:proofErr w:type="gramEnd"/>
      <w:r w:rsidRPr="00C72813">
        <w:rPr>
          <w:rFonts w:cs="Arial"/>
        </w:rPr>
        <w:t xml:space="preserve"> po</w:t>
      </w:r>
      <w:r w:rsidR="00C72813">
        <w:rPr>
          <w:rFonts w:cs="Arial"/>
        </w:rPr>
        <w:t xml:space="preserve"> krátkých</w:t>
      </w:r>
      <w:r w:rsidRPr="00C72813">
        <w:rPr>
          <w:rFonts w:cs="Arial"/>
        </w:rPr>
        <w:t xml:space="preserve"> třech dnech </w:t>
      </w:r>
      <w:r w:rsidR="00AB5C86" w:rsidRPr="00C72813">
        <w:rPr>
          <w:rFonts w:cs="Arial"/>
        </w:rPr>
        <w:t xml:space="preserve">prosincového </w:t>
      </w:r>
      <w:bookmarkStart w:id="0" w:name="_GoBack"/>
      <w:bookmarkEnd w:id="0"/>
      <w:r w:rsidRPr="00C72813">
        <w:rPr>
          <w:rFonts w:cs="Arial"/>
        </w:rPr>
        <w:t xml:space="preserve">provozu z důvodů nařízení vlády opět </w:t>
      </w:r>
      <w:r w:rsidR="008A556D" w:rsidRPr="00C72813">
        <w:rPr>
          <w:rFonts w:cs="Arial"/>
        </w:rPr>
        <w:t>u</w:t>
      </w:r>
      <w:r w:rsidRPr="00C72813">
        <w:rPr>
          <w:rFonts w:cs="Arial"/>
        </w:rPr>
        <w:t xml:space="preserve">zavřený. Jak </w:t>
      </w:r>
      <w:r w:rsidR="00AB5C86" w:rsidRPr="00C72813">
        <w:rPr>
          <w:rFonts w:cs="Arial"/>
        </w:rPr>
        <w:t xml:space="preserve">obecně hodnotí </w:t>
      </w:r>
      <w:r w:rsidRPr="00C72813">
        <w:rPr>
          <w:rFonts w:cs="Arial"/>
        </w:rPr>
        <w:t xml:space="preserve">brněnské science centrum komplikovaný rok 2020? </w:t>
      </w:r>
      <w:r w:rsidRPr="00C72813">
        <w:rPr>
          <w:rFonts w:cs="Arial"/>
          <w:i/>
        </w:rPr>
        <w:t>„</w:t>
      </w:r>
      <w:r w:rsidR="008A556D" w:rsidRPr="00C72813">
        <w:rPr>
          <w:rFonts w:cs="Arial"/>
          <w:i/>
        </w:rPr>
        <w:t>Přes sto padesát dní jsme byli zavření</w:t>
      </w:r>
      <w:r w:rsidR="00AB5C86" w:rsidRPr="00C72813">
        <w:rPr>
          <w:rFonts w:cs="Arial"/>
          <w:i/>
        </w:rPr>
        <w:t xml:space="preserve">. </w:t>
      </w:r>
      <w:r w:rsidR="000934BF" w:rsidRPr="00C72813">
        <w:rPr>
          <w:rFonts w:cs="Arial"/>
          <w:i/>
        </w:rPr>
        <w:t>I během měsíců, kdy k nám návštěvníc</w:t>
      </w:r>
      <w:r w:rsidR="00306091">
        <w:rPr>
          <w:rFonts w:cs="Arial"/>
          <w:i/>
        </w:rPr>
        <w:t>i</w:t>
      </w:r>
      <w:r w:rsidR="000934BF" w:rsidRPr="00C72813">
        <w:rPr>
          <w:rFonts w:cs="Arial"/>
          <w:i/>
        </w:rPr>
        <w:t xml:space="preserve"> chodit mohli, </w:t>
      </w:r>
      <w:r w:rsidR="001E04BA" w:rsidRPr="00C72813">
        <w:rPr>
          <w:rFonts w:cs="Arial"/>
          <w:i/>
        </w:rPr>
        <w:t>nebyla situace jednoduchá</w:t>
      </w:r>
      <w:r w:rsidR="000934BF" w:rsidRPr="00C72813">
        <w:rPr>
          <w:rFonts w:cs="Arial"/>
          <w:i/>
        </w:rPr>
        <w:t>.</w:t>
      </w:r>
      <w:r w:rsidR="001E04BA" w:rsidRPr="00C72813">
        <w:rPr>
          <w:rFonts w:cs="Arial"/>
          <w:i/>
        </w:rPr>
        <w:t xml:space="preserve"> To se samozřejmě podepsalo na celkové </w:t>
      </w:r>
      <w:r w:rsidR="008A556D" w:rsidRPr="00C72813">
        <w:rPr>
          <w:rFonts w:cs="Arial"/>
          <w:i/>
        </w:rPr>
        <w:t>návštěvnosti i</w:t>
      </w:r>
      <w:r w:rsidR="001E04BA" w:rsidRPr="00C72813">
        <w:rPr>
          <w:rFonts w:cs="Arial"/>
          <w:i/>
        </w:rPr>
        <w:t xml:space="preserve"> výnosech za vstupného. Přestože jsme příspěvková organizace Jihomoravského kraje, bez vstupného provoz nepokryjeme. Museli jsme hodně šetřit, aby naše ztráta byla co nejnižší. Zároveň jsme hledali způsoby, jak být </w:t>
      </w:r>
      <w:r w:rsidR="008A556D" w:rsidRPr="00C72813">
        <w:rPr>
          <w:rFonts w:cs="Arial"/>
          <w:i/>
        </w:rPr>
        <w:t xml:space="preserve">společensky </w:t>
      </w:r>
      <w:r w:rsidR="001E04BA" w:rsidRPr="00C72813">
        <w:rPr>
          <w:rFonts w:cs="Arial"/>
          <w:i/>
        </w:rPr>
        <w:t>užiteční</w:t>
      </w:r>
      <w:r w:rsidR="008A556D" w:rsidRPr="00C72813">
        <w:rPr>
          <w:rFonts w:cs="Arial"/>
          <w:i/>
        </w:rPr>
        <w:t xml:space="preserve"> i jak </w:t>
      </w:r>
      <w:r w:rsidR="001E04BA" w:rsidRPr="00C72813">
        <w:rPr>
          <w:rFonts w:cs="Arial"/>
          <w:i/>
        </w:rPr>
        <w:t>plnit n</w:t>
      </w:r>
      <w:r w:rsidR="008A556D" w:rsidRPr="00C72813">
        <w:rPr>
          <w:rFonts w:cs="Arial"/>
          <w:i/>
        </w:rPr>
        <w:t>aš</w:t>
      </w:r>
      <w:r w:rsidR="001E04BA" w:rsidRPr="00C72813">
        <w:rPr>
          <w:rFonts w:cs="Arial"/>
          <w:i/>
        </w:rPr>
        <w:t>e poslání</w:t>
      </w:r>
      <w:r w:rsidR="008A556D" w:rsidRPr="00C72813">
        <w:rPr>
          <w:rFonts w:cs="Arial"/>
          <w:i/>
        </w:rPr>
        <w:t xml:space="preserve"> v oblasti popularizace vědy</w:t>
      </w:r>
      <w:r w:rsidR="001E04BA" w:rsidRPr="00C72813">
        <w:rPr>
          <w:rFonts w:cs="Arial"/>
          <w:i/>
        </w:rPr>
        <w:t>.</w:t>
      </w:r>
      <w:r w:rsidR="000934BF" w:rsidRPr="00C72813">
        <w:rPr>
          <w:rFonts w:cs="Arial"/>
          <w:i/>
        </w:rPr>
        <w:t xml:space="preserve"> Nebylo to </w:t>
      </w:r>
      <w:r w:rsidR="008A556D" w:rsidRPr="00C72813">
        <w:rPr>
          <w:rFonts w:cs="Arial"/>
          <w:i/>
        </w:rPr>
        <w:t xml:space="preserve">vůbec </w:t>
      </w:r>
      <w:r w:rsidR="000934BF" w:rsidRPr="00C72813">
        <w:rPr>
          <w:rFonts w:cs="Arial"/>
          <w:i/>
        </w:rPr>
        <w:t xml:space="preserve">jednoduché, ale věřím, že jsme obstáli,“ </w:t>
      </w:r>
      <w:r w:rsidR="000934BF" w:rsidRPr="00C72813">
        <w:rPr>
          <w:rFonts w:cs="Arial"/>
        </w:rPr>
        <w:t xml:space="preserve">řekl ředitel VIDA! </w:t>
      </w:r>
      <w:proofErr w:type="gramStart"/>
      <w:r w:rsidR="000934BF" w:rsidRPr="00C72813">
        <w:rPr>
          <w:rFonts w:cs="Arial"/>
        </w:rPr>
        <w:t>science</w:t>
      </w:r>
      <w:proofErr w:type="gramEnd"/>
      <w:r w:rsidR="000934BF" w:rsidRPr="00C72813">
        <w:rPr>
          <w:rFonts w:cs="Arial"/>
        </w:rPr>
        <w:t xml:space="preserve"> centra Lukáš Richter. </w:t>
      </w:r>
    </w:p>
    <w:p w14:paraId="24B8444E" w14:textId="4EF6C859" w:rsidR="001E04BA" w:rsidRDefault="000934BF" w:rsidP="00C72813">
      <w:pPr>
        <w:rPr>
          <w:rFonts w:cs="Arial"/>
        </w:rPr>
      </w:pPr>
      <w:r w:rsidRPr="00C72813">
        <w:rPr>
          <w:rFonts w:cs="Arial"/>
        </w:rPr>
        <w:t xml:space="preserve">Během šestileté historie </w:t>
      </w:r>
      <w:r w:rsidR="00212F01">
        <w:rPr>
          <w:rFonts w:cs="Arial"/>
        </w:rPr>
        <w:t xml:space="preserve">parku nikdy </w:t>
      </w:r>
      <w:r w:rsidR="00DC0659">
        <w:rPr>
          <w:rFonts w:cs="Arial"/>
        </w:rPr>
        <w:t>roční návštěvnost</w:t>
      </w:r>
      <w:r w:rsidR="00212F01">
        <w:rPr>
          <w:rFonts w:cs="Arial"/>
        </w:rPr>
        <w:t xml:space="preserve"> neklesla</w:t>
      </w:r>
      <w:r w:rsidR="00DC0659">
        <w:rPr>
          <w:rFonts w:cs="Arial"/>
        </w:rPr>
        <w:t xml:space="preserve"> pod </w:t>
      </w:r>
      <w:r w:rsidRPr="00C72813">
        <w:rPr>
          <w:rFonts w:cs="Arial"/>
        </w:rPr>
        <w:t>200 tisíc</w:t>
      </w:r>
      <w:r w:rsidR="00D83FB5">
        <w:rPr>
          <w:rFonts w:cs="Arial"/>
        </w:rPr>
        <w:t>,</w:t>
      </w:r>
      <w:r w:rsidRPr="00C72813">
        <w:rPr>
          <w:rFonts w:cs="Arial"/>
        </w:rPr>
        <w:t xml:space="preserve"> </w:t>
      </w:r>
      <w:r w:rsidR="00212F01">
        <w:rPr>
          <w:rFonts w:cs="Arial"/>
        </w:rPr>
        <w:t>naopak</w:t>
      </w:r>
      <w:r w:rsidRPr="00C72813">
        <w:rPr>
          <w:rFonts w:cs="Arial"/>
        </w:rPr>
        <w:t xml:space="preserve"> </w:t>
      </w:r>
      <w:r w:rsidR="00C72813">
        <w:rPr>
          <w:rFonts w:cs="Arial"/>
        </w:rPr>
        <w:t>stále</w:t>
      </w:r>
      <w:r w:rsidRPr="00C72813">
        <w:rPr>
          <w:rFonts w:cs="Arial"/>
        </w:rPr>
        <w:t xml:space="preserve"> </w:t>
      </w:r>
      <w:r w:rsidR="001E04BA" w:rsidRPr="00C72813">
        <w:rPr>
          <w:rFonts w:cs="Arial"/>
        </w:rPr>
        <w:t>mírně</w:t>
      </w:r>
      <w:r w:rsidRPr="00C72813">
        <w:rPr>
          <w:rFonts w:cs="Arial"/>
        </w:rPr>
        <w:t xml:space="preserve"> stoupala. Letošní rok však přinesl pouze 86 500 </w:t>
      </w:r>
      <w:r w:rsidR="001E04BA" w:rsidRPr="00C72813">
        <w:rPr>
          <w:rFonts w:cs="Arial"/>
        </w:rPr>
        <w:t>návštěvníků</w:t>
      </w:r>
      <w:r w:rsidRPr="00C72813">
        <w:rPr>
          <w:rFonts w:cs="Arial"/>
        </w:rPr>
        <w:t>. Největší propad byl zcela pochopitelně u školních skupin.</w:t>
      </w:r>
      <w:r w:rsidR="001E04BA" w:rsidRPr="00C72813">
        <w:rPr>
          <w:rFonts w:cs="Arial"/>
        </w:rPr>
        <w:t xml:space="preserve"> Ty za normálních okolností tvoří víc</w:t>
      </w:r>
      <w:r w:rsidR="00C72813">
        <w:rPr>
          <w:rFonts w:cs="Arial"/>
        </w:rPr>
        <w:t>e</w:t>
      </w:r>
      <w:r w:rsidR="001E04BA" w:rsidRPr="00C72813">
        <w:rPr>
          <w:rFonts w:cs="Arial"/>
        </w:rPr>
        <w:t xml:space="preserve"> než </w:t>
      </w:r>
      <w:r w:rsidR="008A556D" w:rsidRPr="00C72813">
        <w:rPr>
          <w:rFonts w:cs="Arial"/>
        </w:rPr>
        <w:t>čtvrtinu</w:t>
      </w:r>
      <w:r w:rsidR="001E04BA" w:rsidRPr="00C72813">
        <w:rPr>
          <w:rFonts w:cs="Arial"/>
        </w:rPr>
        <w:t xml:space="preserve"> zákazníků VIDA! V roce 2020 však </w:t>
      </w:r>
      <w:r w:rsidR="008A556D" w:rsidRPr="00C72813">
        <w:rPr>
          <w:rFonts w:cs="Arial"/>
        </w:rPr>
        <w:t>ž</w:t>
      </w:r>
      <w:r w:rsidRPr="00C72813">
        <w:rPr>
          <w:rFonts w:cs="Arial"/>
        </w:rPr>
        <w:t xml:space="preserve">áků a studentů v doprovodu pedagogů dorazilo jen </w:t>
      </w:r>
      <w:r w:rsidR="001E04BA" w:rsidRPr="00C72813">
        <w:rPr>
          <w:rFonts w:cs="Arial"/>
        </w:rPr>
        <w:t>17 % z počtu v předchozím roce.</w:t>
      </w:r>
      <w:r w:rsidR="00130EC1">
        <w:rPr>
          <w:rFonts w:cs="Arial"/>
        </w:rPr>
        <w:t xml:space="preserve"> Překvapivě dobrá byla návštěvnost během letních prázdnin, kdy VIDA! </w:t>
      </w:r>
      <w:proofErr w:type="gramStart"/>
      <w:r w:rsidR="00130EC1">
        <w:rPr>
          <w:rFonts w:cs="Arial"/>
        </w:rPr>
        <w:t>nabízela</w:t>
      </w:r>
      <w:proofErr w:type="gramEnd"/>
      <w:r w:rsidR="00130EC1">
        <w:rPr>
          <w:rFonts w:cs="Arial"/>
        </w:rPr>
        <w:t xml:space="preserve"> nové exponáty ve </w:t>
      </w:r>
      <w:hyperlink r:id="rId8" w:history="1">
        <w:r w:rsidR="00130EC1" w:rsidRPr="00B85988">
          <w:rPr>
            <w:rStyle w:val="Hypertextovodkaz"/>
            <w:rFonts w:cs="Arial"/>
          </w:rPr>
          <w:t>venkovní expozici</w:t>
        </w:r>
      </w:hyperlink>
      <w:r w:rsidR="00130EC1">
        <w:rPr>
          <w:rFonts w:cs="Arial"/>
        </w:rPr>
        <w:t xml:space="preserve">, venkovní pódium pro </w:t>
      </w:r>
      <w:hyperlink r:id="rId9" w:history="1">
        <w:r w:rsidR="00130EC1" w:rsidRPr="00B85988">
          <w:rPr>
            <w:rStyle w:val="Hypertextovodkaz"/>
            <w:rFonts w:cs="Arial"/>
          </w:rPr>
          <w:t>představení</w:t>
        </w:r>
        <w:r w:rsidR="00B85988" w:rsidRPr="00B85988">
          <w:rPr>
            <w:rStyle w:val="Hypertextovodkaz"/>
            <w:rFonts w:cs="Arial"/>
          </w:rPr>
          <w:t xml:space="preserve"> Led nad zlato</w:t>
        </w:r>
      </w:hyperlink>
      <w:r w:rsidR="00130EC1">
        <w:rPr>
          <w:rFonts w:cs="Arial"/>
        </w:rPr>
        <w:t xml:space="preserve"> a </w:t>
      </w:r>
      <w:proofErr w:type="spellStart"/>
      <w:r w:rsidR="00130EC1">
        <w:rPr>
          <w:rFonts w:cs="Arial"/>
        </w:rPr>
        <w:t>DINOprogram</w:t>
      </w:r>
      <w:proofErr w:type="spellEnd"/>
      <w:r w:rsidR="00130EC1">
        <w:rPr>
          <w:rFonts w:cs="Arial"/>
        </w:rPr>
        <w:t xml:space="preserve">. Úspěšné bylo i říjnové zahájení nové dočasné výstavy </w:t>
      </w:r>
      <w:hyperlink r:id="rId10" w:history="1">
        <w:r w:rsidR="00130EC1" w:rsidRPr="00130EC1">
          <w:rPr>
            <w:rStyle w:val="Hypertextovodkaz"/>
            <w:rFonts w:cs="Arial"/>
          </w:rPr>
          <w:t>(Ne)omezení</w:t>
        </w:r>
      </w:hyperlink>
      <w:r w:rsidR="00130EC1">
        <w:rPr>
          <w:rFonts w:cs="Arial"/>
        </w:rPr>
        <w:t>, kde si mohou zájemci vyzkoušet, jaké to je žít s hendikepem.</w:t>
      </w:r>
    </w:p>
    <w:p w14:paraId="4E4C2B02" w14:textId="26456314" w:rsidR="00B85988" w:rsidRDefault="00C72813" w:rsidP="00C72813">
      <w:pPr>
        <w:rPr>
          <w:rFonts w:cs="Arial"/>
        </w:rPr>
      </w:pPr>
      <w:r>
        <w:rPr>
          <w:rFonts w:cs="Arial"/>
        </w:rPr>
        <w:t xml:space="preserve">I v době uzavření však VIDA! </w:t>
      </w:r>
      <w:proofErr w:type="gramStart"/>
      <w:r>
        <w:rPr>
          <w:rFonts w:cs="Arial"/>
        </w:rPr>
        <w:t>zůstala</w:t>
      </w:r>
      <w:proofErr w:type="gramEnd"/>
      <w:r>
        <w:rPr>
          <w:rFonts w:cs="Arial"/>
        </w:rPr>
        <w:t xml:space="preserve"> nebývale aktivní. Na jaře i na podzim tu</w:t>
      </w:r>
      <w:r w:rsidR="0054103B" w:rsidRPr="00C72813">
        <w:rPr>
          <w:rFonts w:cs="Arial"/>
        </w:rPr>
        <w:t xml:space="preserve"> probíhaly mimořádné příměstské tábory pro děti nezbytných profesí. Postupně jimi prošlo </w:t>
      </w:r>
      <w:r w:rsidR="00DC0659">
        <w:rPr>
          <w:rFonts w:cs="Arial"/>
        </w:rPr>
        <w:t>přes</w:t>
      </w:r>
      <w:r w:rsidR="0054103B" w:rsidRPr="00C72813">
        <w:rPr>
          <w:rFonts w:cs="Arial"/>
        </w:rPr>
        <w:t xml:space="preserve"> </w:t>
      </w:r>
      <w:r w:rsidR="00D83FB5">
        <w:rPr>
          <w:rFonts w:cs="Arial"/>
        </w:rPr>
        <w:t>osmdesát</w:t>
      </w:r>
      <w:r w:rsidR="0054103B" w:rsidRPr="00C72813">
        <w:rPr>
          <w:rFonts w:cs="Arial"/>
        </w:rPr>
        <w:t xml:space="preserve"> dětí zdravotníků, </w:t>
      </w:r>
      <w:r w:rsidR="00503C73" w:rsidRPr="00C72813">
        <w:rPr>
          <w:rFonts w:cs="Arial"/>
        </w:rPr>
        <w:t xml:space="preserve">zaměstnanců krajské hygienické stanice ale i řidičů MHD či hasičů. Dopoledne </w:t>
      </w:r>
      <w:r>
        <w:rPr>
          <w:rFonts w:cs="Arial"/>
        </w:rPr>
        <w:t>bylo věnováno výuce</w:t>
      </w:r>
      <w:r w:rsidR="00503C73" w:rsidRPr="00C72813">
        <w:rPr>
          <w:rFonts w:cs="Arial"/>
        </w:rPr>
        <w:t xml:space="preserve">, odpoledne si děti užívaly expozici, představení s pokusy, </w:t>
      </w:r>
      <w:proofErr w:type="spellStart"/>
      <w:r>
        <w:rPr>
          <w:rFonts w:cs="Arial"/>
        </w:rPr>
        <w:t>labo</w:t>
      </w:r>
      <w:r w:rsidR="00503C73" w:rsidRPr="00C72813">
        <w:rPr>
          <w:rFonts w:cs="Arial"/>
        </w:rPr>
        <w:t>dílny</w:t>
      </w:r>
      <w:proofErr w:type="spellEnd"/>
      <w:r w:rsidR="00503C73" w:rsidRPr="00C72813">
        <w:rPr>
          <w:rFonts w:cs="Arial"/>
        </w:rPr>
        <w:t xml:space="preserve"> i další program.</w:t>
      </w:r>
      <w:r w:rsidR="00B85988">
        <w:rPr>
          <w:rFonts w:cs="Arial"/>
        </w:rPr>
        <w:t xml:space="preserve"> </w:t>
      </w:r>
    </w:p>
    <w:p w14:paraId="7936D605" w14:textId="5B1AD958" w:rsidR="00650D5B" w:rsidRDefault="0054103B" w:rsidP="00C72813">
      <w:pPr>
        <w:rPr>
          <w:rFonts w:cs="Arial"/>
        </w:rPr>
      </w:pPr>
      <w:r w:rsidRPr="00C72813">
        <w:rPr>
          <w:rFonts w:cs="Arial"/>
        </w:rPr>
        <w:t xml:space="preserve">Na jaře VIDA! </w:t>
      </w:r>
      <w:proofErr w:type="gramStart"/>
      <w:r w:rsidRPr="00C72813">
        <w:rPr>
          <w:rFonts w:cs="Arial"/>
        </w:rPr>
        <w:t>šila</w:t>
      </w:r>
      <w:proofErr w:type="gramEnd"/>
      <w:r w:rsidRPr="00C72813">
        <w:rPr>
          <w:rFonts w:cs="Arial"/>
        </w:rPr>
        <w:t xml:space="preserve"> roušky, míchala dezinfekci a na 3D tiskárnách vyráběla držáky na ochranné štíty.</w:t>
      </w:r>
      <w:r w:rsidR="000B5238" w:rsidRPr="00C72813">
        <w:rPr>
          <w:rFonts w:cs="Arial"/>
        </w:rPr>
        <w:t xml:space="preserve"> Během podzimu se zase nabídka rozšířila o online doučování</w:t>
      </w:r>
      <w:r w:rsidR="00C72813">
        <w:rPr>
          <w:rFonts w:cs="Arial"/>
        </w:rPr>
        <w:t xml:space="preserve"> pro děti</w:t>
      </w:r>
      <w:r w:rsidR="000B5238" w:rsidRPr="00C72813">
        <w:rPr>
          <w:rFonts w:cs="Arial"/>
        </w:rPr>
        <w:t xml:space="preserve">, kterým distanční výuka nestačí. </w:t>
      </w:r>
    </w:p>
    <w:p w14:paraId="58497CAF" w14:textId="687C6739" w:rsidR="0054103B" w:rsidRPr="00C72813" w:rsidRDefault="000B5238" w:rsidP="00C72813">
      <w:pPr>
        <w:rPr>
          <w:rFonts w:cs="Arial"/>
        </w:rPr>
      </w:pPr>
      <w:r w:rsidRPr="00C72813">
        <w:rPr>
          <w:rFonts w:cs="Arial"/>
        </w:rPr>
        <w:t>V</w:t>
      </w:r>
      <w:r w:rsidR="0054103B" w:rsidRPr="00C72813">
        <w:rPr>
          <w:rFonts w:cs="Arial"/>
        </w:rPr>
        <w:t xml:space="preserve"> obou obdobích se také </w:t>
      </w:r>
      <w:r w:rsidRPr="00C72813">
        <w:rPr>
          <w:rFonts w:cs="Arial"/>
        </w:rPr>
        <w:t xml:space="preserve">VIDA! </w:t>
      </w:r>
      <w:proofErr w:type="gramStart"/>
      <w:r w:rsidRPr="00C72813">
        <w:rPr>
          <w:rFonts w:cs="Arial"/>
        </w:rPr>
        <w:t>zaměřila</w:t>
      </w:r>
      <w:proofErr w:type="gramEnd"/>
      <w:r w:rsidRPr="00C72813">
        <w:rPr>
          <w:rFonts w:cs="Arial"/>
        </w:rPr>
        <w:t xml:space="preserve"> na </w:t>
      </w:r>
      <w:r w:rsidR="0054103B" w:rsidRPr="00C72813">
        <w:rPr>
          <w:rFonts w:cs="Arial"/>
        </w:rPr>
        <w:t xml:space="preserve">aktivity </w:t>
      </w:r>
      <w:r w:rsidRPr="00C72813">
        <w:rPr>
          <w:rFonts w:cs="Arial"/>
        </w:rPr>
        <w:t>v</w:t>
      </w:r>
      <w:r w:rsidR="0054103B" w:rsidRPr="00C72813">
        <w:rPr>
          <w:rFonts w:cs="Arial"/>
        </w:rPr>
        <w:t xml:space="preserve"> online prostoru. </w:t>
      </w:r>
      <w:r w:rsidR="00650D5B">
        <w:rPr>
          <w:rFonts w:cs="Arial"/>
        </w:rPr>
        <w:t>V</w:t>
      </w:r>
      <w:r w:rsidR="0054103B" w:rsidRPr="00C72813">
        <w:rPr>
          <w:rFonts w:cs="Arial"/>
        </w:rPr>
        <w:t xml:space="preserve">znikla </w:t>
      </w:r>
      <w:r w:rsidR="00650D5B">
        <w:rPr>
          <w:rFonts w:cs="Arial"/>
        </w:rPr>
        <w:t xml:space="preserve">například </w:t>
      </w:r>
      <w:hyperlink r:id="rId11" w:history="1">
        <w:r w:rsidR="0054103B" w:rsidRPr="00C72813">
          <w:rPr>
            <w:rStyle w:val="Hypertextovodkaz"/>
            <w:rFonts w:cs="Arial"/>
          </w:rPr>
          <w:t xml:space="preserve">stránka s pokusy </w:t>
        </w:r>
        <w:r w:rsidR="00503C73" w:rsidRPr="00C72813">
          <w:rPr>
            <w:rStyle w:val="Hypertextovodkaz"/>
            <w:rFonts w:cs="Arial"/>
          </w:rPr>
          <w:t>na doma</w:t>
        </w:r>
      </w:hyperlink>
      <w:r w:rsidR="00503C73" w:rsidRPr="00C72813">
        <w:rPr>
          <w:rFonts w:cs="Arial"/>
        </w:rPr>
        <w:t>. Vybrané experimenty</w:t>
      </w:r>
      <w:r w:rsidR="0054103B" w:rsidRPr="00C72813">
        <w:rPr>
          <w:rFonts w:cs="Arial"/>
        </w:rPr>
        <w:t xml:space="preserve"> se pak objevily v jarních </w:t>
      </w:r>
      <w:proofErr w:type="spellStart"/>
      <w:r w:rsidR="0054103B" w:rsidRPr="00C72813">
        <w:rPr>
          <w:rFonts w:cs="Arial"/>
        </w:rPr>
        <w:t>strea</w:t>
      </w:r>
      <w:r w:rsidR="00503C73" w:rsidRPr="00C72813">
        <w:rPr>
          <w:rFonts w:cs="Arial"/>
        </w:rPr>
        <w:t>mech</w:t>
      </w:r>
      <w:proofErr w:type="spellEnd"/>
      <w:r w:rsidR="00503C73" w:rsidRPr="00C72813">
        <w:rPr>
          <w:rFonts w:cs="Arial"/>
        </w:rPr>
        <w:t xml:space="preserve"> nebo v adventních videích.</w:t>
      </w:r>
      <w:r w:rsidR="0054103B" w:rsidRPr="00C72813">
        <w:rPr>
          <w:rFonts w:cs="Arial"/>
        </w:rPr>
        <w:t xml:space="preserve"> </w:t>
      </w:r>
      <w:r w:rsidR="0054103B" w:rsidRPr="00C72813">
        <w:rPr>
          <w:rFonts w:cs="Arial"/>
          <w:i/>
        </w:rPr>
        <w:t xml:space="preserve">„Projekt VIDA! </w:t>
      </w:r>
      <w:proofErr w:type="gramStart"/>
      <w:r w:rsidR="0054103B" w:rsidRPr="00C72813">
        <w:rPr>
          <w:rFonts w:cs="Arial"/>
          <w:i/>
        </w:rPr>
        <w:t>na</w:t>
      </w:r>
      <w:proofErr w:type="gramEnd"/>
      <w:r w:rsidR="0054103B" w:rsidRPr="00C72813">
        <w:rPr>
          <w:rFonts w:cs="Arial"/>
          <w:i/>
        </w:rPr>
        <w:t xml:space="preserve"> doma měl a stále má veliký ohlas u veřejnosti. Přestože jsme byli zavření a obvyklé důvody, proč navštívit náš web – jak</w:t>
      </w:r>
      <w:r w:rsidR="00503C73" w:rsidRPr="00C72813">
        <w:rPr>
          <w:rFonts w:cs="Arial"/>
          <w:i/>
        </w:rPr>
        <w:t>o</w:t>
      </w:r>
      <w:r w:rsidR="0054103B" w:rsidRPr="00C72813">
        <w:rPr>
          <w:rFonts w:cs="Arial"/>
          <w:i/>
        </w:rPr>
        <w:t xml:space="preserve"> </w:t>
      </w:r>
      <w:r w:rsidR="00503C73" w:rsidRPr="00C72813">
        <w:rPr>
          <w:rFonts w:cs="Arial"/>
          <w:i/>
        </w:rPr>
        <w:t>zjistit cenu vstupného či</w:t>
      </w:r>
      <w:r w:rsidR="0054103B" w:rsidRPr="00C72813">
        <w:rPr>
          <w:rFonts w:cs="Arial"/>
          <w:i/>
        </w:rPr>
        <w:t xml:space="preserve"> otevírací dobu, odpadly, byla návštěvnost našich stránek </w:t>
      </w:r>
      <w:r w:rsidR="00D83FB5">
        <w:rPr>
          <w:rFonts w:cs="Arial"/>
          <w:i/>
        </w:rPr>
        <w:t xml:space="preserve">v průměru </w:t>
      </w:r>
      <w:r w:rsidR="0054103B" w:rsidRPr="00C72813">
        <w:rPr>
          <w:rFonts w:cs="Arial"/>
          <w:i/>
        </w:rPr>
        <w:t xml:space="preserve">o 30 % vyšší než jindy,“ </w:t>
      </w:r>
      <w:r w:rsidR="0054103B" w:rsidRPr="00C72813">
        <w:rPr>
          <w:rFonts w:cs="Arial"/>
        </w:rPr>
        <w:t>zhodnotil Richter.</w:t>
      </w:r>
      <w:r w:rsidRPr="00C72813">
        <w:rPr>
          <w:rFonts w:cs="Arial"/>
        </w:rPr>
        <w:t xml:space="preserve"> V online verzi připravila VIDA! i</w:t>
      </w:r>
      <w:r w:rsidR="00503C73" w:rsidRPr="00C72813">
        <w:rPr>
          <w:rFonts w:cs="Arial"/>
        </w:rPr>
        <w:t xml:space="preserve"> oblíbený festival kutilství </w:t>
      </w:r>
      <w:proofErr w:type="spellStart"/>
      <w:r w:rsidR="00503C73" w:rsidRPr="00C72813">
        <w:rPr>
          <w:rFonts w:cs="Arial"/>
        </w:rPr>
        <w:t>Bastlfest</w:t>
      </w:r>
      <w:proofErr w:type="spellEnd"/>
      <w:r w:rsidRPr="00C72813">
        <w:rPr>
          <w:rFonts w:cs="Arial"/>
        </w:rPr>
        <w:t xml:space="preserve"> a Noc vědců. </w:t>
      </w:r>
    </w:p>
    <w:p w14:paraId="30E8E5FC" w14:textId="77777777" w:rsidR="000B5238" w:rsidRPr="00C72813" w:rsidRDefault="000B5238" w:rsidP="00C72813">
      <w:pPr>
        <w:rPr>
          <w:rFonts w:cs="Arial"/>
        </w:rPr>
      </w:pPr>
    </w:p>
    <w:p w14:paraId="7B0512A3" w14:textId="77777777" w:rsidR="000B5238" w:rsidRPr="00C72813" w:rsidRDefault="000B5238" w:rsidP="00C72813">
      <w:pPr>
        <w:rPr>
          <w:rFonts w:cs="Arial"/>
          <w:b/>
        </w:rPr>
      </w:pPr>
      <w:r w:rsidRPr="00C72813">
        <w:rPr>
          <w:rFonts w:cs="Arial"/>
          <w:b/>
        </w:rPr>
        <w:lastRenderedPageBreak/>
        <w:t xml:space="preserve">VIDA! </w:t>
      </w:r>
      <w:proofErr w:type="gramStart"/>
      <w:r w:rsidRPr="00C72813">
        <w:rPr>
          <w:rFonts w:cs="Arial"/>
          <w:b/>
        </w:rPr>
        <w:t>do</w:t>
      </w:r>
      <w:proofErr w:type="gramEnd"/>
      <w:r w:rsidRPr="00C72813">
        <w:rPr>
          <w:rFonts w:cs="Arial"/>
          <w:b/>
        </w:rPr>
        <w:t xml:space="preserve"> konce roku</w:t>
      </w:r>
    </w:p>
    <w:p w14:paraId="0144C796" w14:textId="41D21516" w:rsidR="000B5238" w:rsidRPr="007371A7" w:rsidRDefault="000B5238" w:rsidP="00C72813">
      <w:pPr>
        <w:rPr>
          <w:rFonts w:cs="Arial"/>
        </w:rPr>
      </w:pPr>
      <w:r w:rsidRPr="00C72813">
        <w:rPr>
          <w:rFonts w:cs="Arial"/>
        </w:rPr>
        <w:t>Brněnský zábavní park nebude možné navštívit minimálně do 8. ledna 2</w:t>
      </w:r>
      <w:r w:rsidR="00215D29" w:rsidRPr="00C72813">
        <w:rPr>
          <w:rFonts w:cs="Arial"/>
        </w:rPr>
        <w:t>021. Pro ty, kteří si</w:t>
      </w:r>
      <w:r w:rsidRPr="00C72813">
        <w:rPr>
          <w:rFonts w:cs="Arial"/>
        </w:rPr>
        <w:t xml:space="preserve"> chtějí užít hravou vědu</w:t>
      </w:r>
      <w:r w:rsidR="00215D29" w:rsidRPr="00C72813">
        <w:rPr>
          <w:rFonts w:cs="Arial"/>
        </w:rPr>
        <w:t xml:space="preserve"> alespoň ve svých domovech, jsou na webu připraveny </w:t>
      </w:r>
      <w:hyperlink r:id="rId12" w:history="1">
        <w:r w:rsidR="00215D29" w:rsidRPr="00C72813">
          <w:rPr>
            <w:rStyle w:val="Hypertextovodkaz"/>
            <w:rFonts w:cs="Arial"/>
          </w:rPr>
          <w:t xml:space="preserve">návody </w:t>
        </w:r>
        <w:r w:rsidRPr="00C72813">
          <w:rPr>
            <w:rStyle w:val="Hypertextovodkaz"/>
            <w:rFonts w:cs="Arial"/>
          </w:rPr>
          <w:t xml:space="preserve">na </w:t>
        </w:r>
        <w:r w:rsidR="00215D29" w:rsidRPr="00C72813">
          <w:rPr>
            <w:rStyle w:val="Hypertextovodkaz"/>
            <w:rFonts w:cs="Arial"/>
          </w:rPr>
          <w:t>netradiční vánoční</w:t>
        </w:r>
        <w:r w:rsidRPr="00C72813">
          <w:rPr>
            <w:rStyle w:val="Hypertextovodkaz"/>
            <w:rFonts w:cs="Arial"/>
          </w:rPr>
          <w:t xml:space="preserve"> pokus</w:t>
        </w:r>
        <w:r w:rsidR="00215D29" w:rsidRPr="00C72813">
          <w:rPr>
            <w:rStyle w:val="Hypertextovodkaz"/>
            <w:rFonts w:cs="Arial"/>
          </w:rPr>
          <w:t>y</w:t>
        </w:r>
      </w:hyperlink>
      <w:r w:rsidRPr="00C72813">
        <w:rPr>
          <w:rFonts w:cs="Arial"/>
        </w:rPr>
        <w:t xml:space="preserve">. </w:t>
      </w:r>
      <w:r w:rsidRPr="00C72813">
        <w:rPr>
          <w:rFonts w:cs="Arial"/>
          <w:i/>
        </w:rPr>
        <w:t>„</w:t>
      </w:r>
      <w:r w:rsidR="00215D29" w:rsidRPr="00C72813">
        <w:rPr>
          <w:rFonts w:cs="Arial"/>
          <w:i/>
        </w:rPr>
        <w:t xml:space="preserve">Dali jsme jich dohromady více než dvacet. </w:t>
      </w:r>
      <w:r w:rsidRPr="00C72813">
        <w:rPr>
          <w:rFonts w:cs="Arial"/>
          <w:i/>
        </w:rPr>
        <w:t>Dobrou zprávou je, že většinou budete potřebovat jen věci, které běžně najdete doma,“</w:t>
      </w:r>
      <w:r w:rsidRPr="00C72813">
        <w:rPr>
          <w:rFonts w:cs="Arial"/>
        </w:rPr>
        <w:t xml:space="preserve"> upozornila Daniela Marková, která experimenty </w:t>
      </w:r>
      <w:r w:rsidR="00215D29" w:rsidRPr="00C72813">
        <w:rPr>
          <w:rFonts w:cs="Arial"/>
        </w:rPr>
        <w:t>připravovala</w:t>
      </w:r>
      <w:r w:rsidR="007371A7">
        <w:rPr>
          <w:rFonts w:cs="Arial"/>
        </w:rPr>
        <w:t>.</w:t>
      </w:r>
      <w:r w:rsidR="00215D29" w:rsidRPr="00C72813">
        <w:rPr>
          <w:rFonts w:cs="Arial"/>
        </w:rPr>
        <w:t xml:space="preserve"> </w:t>
      </w:r>
      <w:r w:rsidRPr="00C72813">
        <w:rPr>
          <w:rFonts w:cs="Arial"/>
          <w:i/>
        </w:rPr>
        <w:t>„Udělejte si mléčnou duhu ve vykrajovátku, aktivujte sopku ve vánoční baňce, napište novoroční předsevzetí neviditelným písmem a oslavte silvestr ohňostrojem z pomerančové kůry či prskavkou, která hoří i pod vodou</w:t>
      </w:r>
      <w:r w:rsidR="007371A7">
        <w:rPr>
          <w:rFonts w:cs="Arial"/>
          <w:i/>
        </w:rPr>
        <w:t>,</w:t>
      </w:r>
      <w:r w:rsidRPr="00C72813">
        <w:rPr>
          <w:rFonts w:cs="Arial"/>
          <w:i/>
        </w:rPr>
        <w:t>“</w:t>
      </w:r>
      <w:r w:rsidR="007371A7">
        <w:rPr>
          <w:rFonts w:cs="Arial"/>
        </w:rPr>
        <w:t xml:space="preserve"> vybídla Marková k vyzkoušení.</w:t>
      </w:r>
    </w:p>
    <w:p w14:paraId="71010AF5" w14:textId="78CB5BF7" w:rsidR="00C72813" w:rsidRPr="00C72813" w:rsidRDefault="00215D29" w:rsidP="00C72813">
      <w:pPr>
        <w:rPr>
          <w:rFonts w:eastAsia="Times New Roman" w:cs="Arial"/>
          <w:spacing w:val="0"/>
          <w:lang w:eastAsia="cs-CZ"/>
        </w:rPr>
      </w:pPr>
      <w:r w:rsidRPr="00C72813">
        <w:rPr>
          <w:rFonts w:cs="Arial"/>
        </w:rPr>
        <w:t xml:space="preserve">Další velkou novinku chystá VIDA! </w:t>
      </w:r>
      <w:proofErr w:type="gramStart"/>
      <w:r w:rsidRPr="00C72813">
        <w:rPr>
          <w:rFonts w:cs="Arial"/>
        </w:rPr>
        <w:t>na</w:t>
      </w:r>
      <w:proofErr w:type="gramEnd"/>
      <w:r w:rsidRPr="00C72813">
        <w:rPr>
          <w:rFonts w:cs="Arial"/>
        </w:rPr>
        <w:t xml:space="preserve"> 30. 12. 2020, kdy v 18 hodin poprvé na svém </w:t>
      </w:r>
      <w:hyperlink r:id="rId13" w:history="1">
        <w:proofErr w:type="spellStart"/>
        <w:r w:rsidR="00306091">
          <w:rPr>
            <w:rStyle w:val="Hypertextovodkaz"/>
            <w:rFonts w:cs="Arial"/>
          </w:rPr>
          <w:t>F</w:t>
        </w:r>
        <w:r w:rsidRPr="00C72813">
          <w:rPr>
            <w:rStyle w:val="Hypertextovodkaz"/>
            <w:rFonts w:cs="Arial"/>
          </w:rPr>
          <w:t>acebooku</w:t>
        </w:r>
        <w:proofErr w:type="spellEnd"/>
      </w:hyperlink>
      <w:r w:rsidRPr="00C72813">
        <w:rPr>
          <w:rFonts w:cs="Arial"/>
        </w:rPr>
        <w:t xml:space="preserve"> odvysílá </w:t>
      </w:r>
      <w:r w:rsidR="00AA1A5D" w:rsidRPr="00C72813">
        <w:rPr>
          <w:rFonts w:cs="Arial"/>
        </w:rPr>
        <w:t xml:space="preserve">filmovou science show </w:t>
      </w:r>
      <w:hyperlink r:id="rId14" w:history="1">
        <w:r w:rsidR="00AA1A5D" w:rsidRPr="00B85988">
          <w:rPr>
            <w:rStyle w:val="Hypertextovodkaz"/>
            <w:rFonts w:cs="Arial"/>
          </w:rPr>
          <w:t>Teleskop</w:t>
        </w:r>
      </w:hyperlink>
      <w:r w:rsidR="00AA1A5D" w:rsidRPr="00C72813">
        <w:rPr>
          <w:rFonts w:cs="Arial"/>
        </w:rPr>
        <w:t xml:space="preserve">. Přibližně dvacet minut dlouhý snímek vznikl letos na jaře a obsahuje desítky zajímavých pokusů propojených příběhem čtyř vědců a jejich cesty na záhadnou planetu. </w:t>
      </w:r>
      <w:r w:rsidR="00AA1A5D" w:rsidRPr="00650D5B">
        <w:rPr>
          <w:rFonts w:cs="Arial"/>
          <w:i/>
        </w:rPr>
        <w:t>„</w:t>
      </w:r>
      <w:r w:rsidR="007C4AFF" w:rsidRPr="00650D5B">
        <w:rPr>
          <w:rFonts w:cs="Arial"/>
          <w:i/>
        </w:rPr>
        <w:t>Držte jim palce, aby dosáhli oběžné dráhy, vystačili se zásobou kyslíku a úspěšně přistáli</w:t>
      </w:r>
      <w:r w:rsidR="00D83FB5">
        <w:rPr>
          <w:rFonts w:cs="Arial"/>
          <w:i/>
        </w:rPr>
        <w:t>,</w:t>
      </w:r>
      <w:r w:rsidR="007C4AFF" w:rsidRPr="00650D5B">
        <w:rPr>
          <w:rFonts w:cs="Arial"/>
          <w:i/>
        </w:rPr>
        <w:t>“</w:t>
      </w:r>
      <w:r w:rsidR="007C4AFF" w:rsidRPr="00C72813">
        <w:rPr>
          <w:rFonts w:cs="Arial"/>
        </w:rPr>
        <w:t xml:space="preserve"> láká Janet Prokešová z VIDA! </w:t>
      </w:r>
      <w:r w:rsidR="007C4AFF" w:rsidRPr="00650D5B">
        <w:rPr>
          <w:rFonts w:cs="Arial"/>
          <w:i/>
        </w:rPr>
        <w:t>„</w:t>
      </w:r>
      <w:r w:rsidR="00650D5B">
        <w:rPr>
          <w:rFonts w:cs="Arial"/>
          <w:i/>
        </w:rPr>
        <w:t>Těšte se na pokusy</w:t>
      </w:r>
      <w:r w:rsidR="007C4AFF" w:rsidRPr="00215D29">
        <w:rPr>
          <w:rFonts w:eastAsia="Times New Roman" w:cs="Arial"/>
          <w:i/>
          <w:spacing w:val="0"/>
          <w:lang w:eastAsia="cs-CZ"/>
        </w:rPr>
        <w:t xml:space="preserve"> se supravodičem, raketu odstartovanou dusíkem nebo benzínové dělo. Zjistíte, kde má raketa těžiště, jak funguje setrvačník a gravitace, nebo proč </w:t>
      </w:r>
      <w:r w:rsidR="007C4AFF" w:rsidRPr="00650D5B">
        <w:rPr>
          <w:rFonts w:eastAsia="Times New Roman" w:cs="Arial"/>
          <w:i/>
          <w:spacing w:val="0"/>
          <w:lang w:eastAsia="cs-CZ"/>
        </w:rPr>
        <w:t>jsou skafandry kosmonautů bílé,“</w:t>
      </w:r>
      <w:r w:rsidR="007C4AFF" w:rsidRPr="00C72813">
        <w:rPr>
          <w:rFonts w:eastAsia="Times New Roman" w:cs="Arial"/>
          <w:spacing w:val="0"/>
          <w:lang w:eastAsia="cs-CZ"/>
        </w:rPr>
        <w:t xml:space="preserve"> </w:t>
      </w:r>
      <w:r w:rsidR="00C72813" w:rsidRPr="00C72813">
        <w:rPr>
          <w:rFonts w:eastAsia="Times New Roman" w:cs="Arial"/>
          <w:spacing w:val="0"/>
          <w:lang w:eastAsia="cs-CZ"/>
        </w:rPr>
        <w:t xml:space="preserve">doplňuje Aleš Pilgr, </w:t>
      </w:r>
      <w:r w:rsidR="007C4AFF" w:rsidRPr="00C72813">
        <w:rPr>
          <w:rFonts w:eastAsia="Times New Roman" w:cs="Arial"/>
          <w:spacing w:val="0"/>
          <w:lang w:eastAsia="cs-CZ"/>
        </w:rPr>
        <w:t>druh</w:t>
      </w:r>
      <w:r w:rsidR="00D83FB5">
        <w:rPr>
          <w:rFonts w:eastAsia="Times New Roman" w:cs="Arial"/>
          <w:spacing w:val="0"/>
          <w:lang w:eastAsia="cs-CZ"/>
        </w:rPr>
        <w:t>ý z</w:t>
      </w:r>
      <w:r w:rsidR="007C4AFF" w:rsidRPr="00C72813">
        <w:rPr>
          <w:rFonts w:eastAsia="Times New Roman" w:cs="Arial"/>
          <w:spacing w:val="0"/>
          <w:lang w:eastAsia="cs-CZ"/>
        </w:rPr>
        <w:t xml:space="preserve"> autorského dua, které</w:t>
      </w:r>
      <w:r w:rsidR="00C72813" w:rsidRPr="00C72813">
        <w:rPr>
          <w:rFonts w:eastAsia="Times New Roman" w:cs="Arial"/>
          <w:spacing w:val="0"/>
          <w:lang w:eastAsia="cs-CZ"/>
        </w:rPr>
        <w:t xml:space="preserve"> Teleskop připravilo.</w:t>
      </w:r>
      <w:r w:rsidR="00650D5B">
        <w:rPr>
          <w:rFonts w:eastAsia="Times New Roman" w:cs="Arial"/>
          <w:spacing w:val="0"/>
          <w:lang w:eastAsia="cs-CZ"/>
        </w:rPr>
        <w:t xml:space="preserve"> Filmovou science show bude možné na stránkách VIDA! </w:t>
      </w:r>
      <w:proofErr w:type="gramStart"/>
      <w:r w:rsidR="00650D5B">
        <w:rPr>
          <w:rFonts w:eastAsia="Times New Roman" w:cs="Arial"/>
          <w:spacing w:val="0"/>
          <w:lang w:eastAsia="cs-CZ"/>
        </w:rPr>
        <w:t>zhlédnou</w:t>
      </w:r>
      <w:r w:rsidR="00D83FB5">
        <w:rPr>
          <w:rFonts w:eastAsia="Times New Roman" w:cs="Arial"/>
          <w:spacing w:val="0"/>
          <w:lang w:eastAsia="cs-CZ"/>
        </w:rPr>
        <w:t>t</w:t>
      </w:r>
      <w:proofErr w:type="gramEnd"/>
      <w:r w:rsidR="00650D5B">
        <w:rPr>
          <w:rFonts w:eastAsia="Times New Roman" w:cs="Arial"/>
          <w:spacing w:val="0"/>
          <w:lang w:eastAsia="cs-CZ"/>
        </w:rPr>
        <w:t xml:space="preserve"> i po její premiéře. Snímek</w:t>
      </w:r>
      <w:r w:rsidR="007371A7">
        <w:rPr>
          <w:rFonts w:eastAsia="Times New Roman" w:cs="Arial"/>
          <w:spacing w:val="0"/>
          <w:lang w:eastAsia="cs-CZ"/>
        </w:rPr>
        <w:t xml:space="preserve"> vznikl díky podpoře </w:t>
      </w:r>
      <w:hyperlink r:id="rId15" w:history="1">
        <w:r w:rsidR="007371A7" w:rsidRPr="00B85988">
          <w:rPr>
            <w:rStyle w:val="Hypertextovodkaz"/>
            <w:rFonts w:eastAsia="Times New Roman" w:cs="Arial"/>
            <w:spacing w:val="0"/>
            <w:lang w:eastAsia="cs-CZ"/>
          </w:rPr>
          <w:t>Československé obchodní banky</w:t>
        </w:r>
      </w:hyperlink>
      <w:r w:rsidR="00D83FB5">
        <w:rPr>
          <w:rFonts w:eastAsia="Times New Roman" w:cs="Arial"/>
          <w:spacing w:val="0"/>
          <w:lang w:eastAsia="cs-CZ"/>
        </w:rPr>
        <w:t xml:space="preserve"> a užijí si ho děti i </w:t>
      </w:r>
      <w:r w:rsidR="007371A7">
        <w:rPr>
          <w:rFonts w:eastAsia="Times New Roman" w:cs="Arial"/>
          <w:spacing w:val="0"/>
          <w:lang w:eastAsia="cs-CZ"/>
        </w:rPr>
        <w:t xml:space="preserve">dospělí. </w:t>
      </w:r>
    </w:p>
    <w:p w14:paraId="09D947CB" w14:textId="612385D3" w:rsidR="006C0C69" w:rsidRPr="00C72813" w:rsidRDefault="007C4AFF" w:rsidP="00C72813">
      <w:pPr>
        <w:rPr>
          <w:rFonts w:cs="Arial"/>
        </w:rPr>
      </w:pPr>
      <w:r w:rsidRPr="00C72813">
        <w:rPr>
          <w:rFonts w:eastAsia="Times New Roman" w:cs="Arial"/>
          <w:spacing w:val="0"/>
          <w:lang w:eastAsia="cs-CZ"/>
        </w:rPr>
        <w:t xml:space="preserve"> </w:t>
      </w:r>
    </w:p>
    <w:p w14:paraId="02A6112B" w14:textId="77777777" w:rsidR="00747847" w:rsidRPr="00B66BAC" w:rsidRDefault="00747847" w:rsidP="00407D7D">
      <w:pPr>
        <w:pStyle w:val="Prosttext"/>
        <w:spacing w:line="280" w:lineRule="exact"/>
        <w:rPr>
          <w:rFonts w:ascii="Arial" w:hAnsi="Arial" w:cs="Arial"/>
          <w:szCs w:val="22"/>
        </w:rPr>
      </w:pPr>
    </w:p>
    <w:p w14:paraId="2E72A969" w14:textId="052BB163" w:rsidR="00A17580" w:rsidRPr="00B66BAC" w:rsidRDefault="00CA1A6D" w:rsidP="00407D7D">
      <w:pPr>
        <w:spacing w:line="280" w:lineRule="exact"/>
        <w:rPr>
          <w:rFonts w:cs="Arial"/>
        </w:rPr>
      </w:pPr>
      <w:r w:rsidRPr="00B66BAC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B66BAC">
        <w:rPr>
          <w:rFonts w:cs="Arial"/>
        </w:rPr>
        <w:t xml:space="preserve">VIDA! </w:t>
      </w:r>
      <w:proofErr w:type="gramStart"/>
      <w:r w:rsidR="00A17580" w:rsidRPr="00B66BAC">
        <w:rPr>
          <w:rFonts w:cs="Arial"/>
        </w:rPr>
        <w:t>science</w:t>
      </w:r>
      <w:proofErr w:type="gramEnd"/>
      <w:r w:rsidR="00A17580" w:rsidRPr="00B66BAC">
        <w:rPr>
          <w:rFonts w:cs="Arial"/>
        </w:rPr>
        <w:t xml:space="preserve"> centrum</w:t>
      </w:r>
    </w:p>
    <w:p w14:paraId="7FD9F091" w14:textId="7A9D7202" w:rsidR="00A17580" w:rsidRPr="00B66BAC" w:rsidRDefault="00A17580" w:rsidP="00407D7D">
      <w:pPr>
        <w:spacing w:line="280" w:lineRule="exact"/>
        <w:rPr>
          <w:rFonts w:cs="Arial"/>
        </w:rPr>
      </w:pPr>
      <w:r w:rsidRPr="00B66BAC">
        <w:rPr>
          <w:rFonts w:cs="Arial"/>
        </w:rPr>
        <w:t>Křížkovského 12, Brno</w:t>
      </w:r>
    </w:p>
    <w:p w14:paraId="66EED931" w14:textId="0ECCB99C" w:rsidR="00A17580" w:rsidRPr="00B66BAC" w:rsidRDefault="009C6B6A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7" w:history="1">
        <w:r w:rsidR="00A17580" w:rsidRPr="00B66BAC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B66BAC" w:rsidRDefault="009C6B6A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8" w:history="1">
        <w:r w:rsidR="00A17580" w:rsidRPr="00B66BAC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B66BAC" w:rsidRDefault="00A17580" w:rsidP="00530839">
      <w:pPr>
        <w:spacing w:line="260" w:lineRule="exact"/>
        <w:rPr>
          <w:rFonts w:cs="Arial"/>
          <w:sz w:val="24"/>
          <w:szCs w:val="24"/>
        </w:rPr>
      </w:pPr>
    </w:p>
    <w:p w14:paraId="02C18715" w14:textId="642E8064" w:rsidR="00A17580" w:rsidRPr="00B66BAC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B66BAC">
        <w:rPr>
          <w:rFonts w:cs="Arial"/>
          <w:sz w:val="18"/>
          <w:szCs w:val="18"/>
        </w:rPr>
        <w:t xml:space="preserve">Zábavní vědecký park VIDA! </w:t>
      </w:r>
      <w:proofErr w:type="gramStart"/>
      <w:r w:rsidRPr="00B66BAC">
        <w:rPr>
          <w:rFonts w:cs="Arial"/>
          <w:sz w:val="18"/>
          <w:szCs w:val="18"/>
        </w:rPr>
        <w:t>provozuje</w:t>
      </w:r>
      <w:proofErr w:type="gramEnd"/>
      <w:r w:rsidRPr="00B66BAC">
        <w:rPr>
          <w:rFonts w:cs="Arial"/>
          <w:sz w:val="18"/>
          <w:szCs w:val="18"/>
        </w:rPr>
        <w:t xml:space="preserve"> </w:t>
      </w:r>
      <w:proofErr w:type="spellStart"/>
      <w:r w:rsidRPr="00B66BAC">
        <w:rPr>
          <w:rFonts w:cs="Arial"/>
          <w:sz w:val="18"/>
          <w:szCs w:val="18"/>
        </w:rPr>
        <w:t>Moravian</w:t>
      </w:r>
      <w:proofErr w:type="spellEnd"/>
      <w:r w:rsidRPr="00B66BAC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B66BAC">
        <w:rPr>
          <w:rFonts w:cs="Arial"/>
          <w:sz w:val="18"/>
          <w:szCs w:val="18"/>
        </w:rPr>
        <w:t>kraje.Moravian</w:t>
      </w:r>
      <w:proofErr w:type="spellEnd"/>
      <w:r w:rsidRPr="00B66BAC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B66BAC" w:rsidSect="00650D5B">
      <w:footerReference w:type="default" r:id="rId19"/>
      <w:headerReference w:type="first" r:id="rId20"/>
      <w:footerReference w:type="first" r:id="rId21"/>
      <w:type w:val="continuous"/>
      <w:pgSz w:w="11901" w:h="16840"/>
      <w:pgMar w:top="802" w:right="1644" w:bottom="1276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54A81" w14:textId="77777777" w:rsidR="009C6B6A" w:rsidRDefault="009C6B6A" w:rsidP="00A41BBC">
      <w:pPr>
        <w:spacing w:line="240" w:lineRule="auto"/>
      </w:pPr>
      <w:r>
        <w:separator/>
      </w:r>
    </w:p>
  </w:endnote>
  <w:endnote w:type="continuationSeparator" w:id="0">
    <w:p w14:paraId="687CA654" w14:textId="77777777" w:rsidR="009C6B6A" w:rsidRDefault="009C6B6A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BA079F" w:rsidRDefault="00A17580" w:rsidP="005552B3">
    <w:pPr>
      <w:pStyle w:val="Small-Blue"/>
      <w:rPr>
        <w:rFonts w:ascii="NimbusSanLig" w:hAnsi="NimbusSanLig" w:cs="Arial"/>
        <w:sz w:val="18"/>
        <w:szCs w:val="18"/>
      </w:rPr>
    </w:pPr>
    <w:r w:rsidRPr="00BA079F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BA079F">
      <w:rPr>
        <w:rFonts w:ascii="NimbusSanLig" w:hAnsi="NimbusSanLig" w:cs="Arial"/>
        <w:b/>
        <w:sz w:val="18"/>
        <w:szCs w:val="18"/>
      </w:rPr>
      <w:t>Hana Laudátová</w:t>
    </w:r>
    <w:r w:rsidRPr="00BA079F">
      <w:rPr>
        <w:rFonts w:ascii="NimbusSanLig" w:hAnsi="NimbusSanLig" w:cs="Arial"/>
        <w:sz w:val="18"/>
        <w:szCs w:val="18"/>
      </w:rPr>
      <w:t xml:space="preserve">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manažerka pro marketing a PR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tel.: (+420) 730 896 542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>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6330E" w14:textId="77777777" w:rsidR="009C6B6A" w:rsidRDefault="009C6B6A" w:rsidP="00A41BBC">
      <w:pPr>
        <w:spacing w:line="240" w:lineRule="auto"/>
      </w:pPr>
      <w:r>
        <w:separator/>
      </w:r>
    </w:p>
  </w:footnote>
  <w:footnote w:type="continuationSeparator" w:id="0">
    <w:p w14:paraId="56B718E2" w14:textId="77777777" w:rsidR="009C6B6A" w:rsidRDefault="009C6B6A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030E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34BF"/>
    <w:rsid w:val="000942F0"/>
    <w:rsid w:val="00097D61"/>
    <w:rsid w:val="000A1F0F"/>
    <w:rsid w:val="000A5E0E"/>
    <w:rsid w:val="000B4B3D"/>
    <w:rsid w:val="000B5238"/>
    <w:rsid w:val="000B57D7"/>
    <w:rsid w:val="000C46D7"/>
    <w:rsid w:val="000D2764"/>
    <w:rsid w:val="000D4F75"/>
    <w:rsid w:val="000D7591"/>
    <w:rsid w:val="000E4F91"/>
    <w:rsid w:val="000E724F"/>
    <w:rsid w:val="000F134B"/>
    <w:rsid w:val="000F4667"/>
    <w:rsid w:val="000F55DC"/>
    <w:rsid w:val="00107C27"/>
    <w:rsid w:val="00107EB3"/>
    <w:rsid w:val="001134B4"/>
    <w:rsid w:val="00115DFE"/>
    <w:rsid w:val="0012334C"/>
    <w:rsid w:val="0012508C"/>
    <w:rsid w:val="00130EC1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04BA"/>
    <w:rsid w:val="001E67EF"/>
    <w:rsid w:val="001F28B5"/>
    <w:rsid w:val="00210526"/>
    <w:rsid w:val="00212F01"/>
    <w:rsid w:val="00215D29"/>
    <w:rsid w:val="00220704"/>
    <w:rsid w:val="00220A5A"/>
    <w:rsid w:val="00221BA9"/>
    <w:rsid w:val="00225DB7"/>
    <w:rsid w:val="0023753F"/>
    <w:rsid w:val="0023763D"/>
    <w:rsid w:val="00240B41"/>
    <w:rsid w:val="00241E87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06091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86C59"/>
    <w:rsid w:val="00395EDF"/>
    <w:rsid w:val="003A2A87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3026"/>
    <w:rsid w:val="003F5AF7"/>
    <w:rsid w:val="003F68F5"/>
    <w:rsid w:val="003F76F8"/>
    <w:rsid w:val="00400F66"/>
    <w:rsid w:val="00407D7D"/>
    <w:rsid w:val="004123D9"/>
    <w:rsid w:val="004130F7"/>
    <w:rsid w:val="004145C9"/>
    <w:rsid w:val="00416F47"/>
    <w:rsid w:val="00420F23"/>
    <w:rsid w:val="00421D20"/>
    <w:rsid w:val="00423F24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3C73"/>
    <w:rsid w:val="005116B2"/>
    <w:rsid w:val="00513A02"/>
    <w:rsid w:val="005155C3"/>
    <w:rsid w:val="00515C05"/>
    <w:rsid w:val="00520498"/>
    <w:rsid w:val="00522F75"/>
    <w:rsid w:val="00530839"/>
    <w:rsid w:val="00531CCF"/>
    <w:rsid w:val="0054103B"/>
    <w:rsid w:val="00545E5D"/>
    <w:rsid w:val="005552B3"/>
    <w:rsid w:val="005559EE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0C94"/>
    <w:rsid w:val="005E47AE"/>
    <w:rsid w:val="005E60D6"/>
    <w:rsid w:val="005F0477"/>
    <w:rsid w:val="005F094F"/>
    <w:rsid w:val="005F12B2"/>
    <w:rsid w:val="005F56B7"/>
    <w:rsid w:val="00600FD4"/>
    <w:rsid w:val="00607897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0D5B"/>
    <w:rsid w:val="0065224B"/>
    <w:rsid w:val="00655A85"/>
    <w:rsid w:val="006637AE"/>
    <w:rsid w:val="006656D4"/>
    <w:rsid w:val="006662D5"/>
    <w:rsid w:val="00667927"/>
    <w:rsid w:val="006758AE"/>
    <w:rsid w:val="0069283C"/>
    <w:rsid w:val="006A0380"/>
    <w:rsid w:val="006A4AD9"/>
    <w:rsid w:val="006C0C69"/>
    <w:rsid w:val="006D0145"/>
    <w:rsid w:val="006D3E61"/>
    <w:rsid w:val="006D630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486F"/>
    <w:rsid w:val="007371A7"/>
    <w:rsid w:val="00747847"/>
    <w:rsid w:val="007523BE"/>
    <w:rsid w:val="00754854"/>
    <w:rsid w:val="007615C7"/>
    <w:rsid w:val="00762CC0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4AFF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47791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A556D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3283E"/>
    <w:rsid w:val="009447DB"/>
    <w:rsid w:val="00946D29"/>
    <w:rsid w:val="00953583"/>
    <w:rsid w:val="00955604"/>
    <w:rsid w:val="009624C8"/>
    <w:rsid w:val="00973B4A"/>
    <w:rsid w:val="009741BC"/>
    <w:rsid w:val="009778E2"/>
    <w:rsid w:val="00977C5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C6B6A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5980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2CD8"/>
    <w:rsid w:val="00A7774F"/>
    <w:rsid w:val="00A83993"/>
    <w:rsid w:val="00A8400F"/>
    <w:rsid w:val="00A8797E"/>
    <w:rsid w:val="00A90664"/>
    <w:rsid w:val="00A906F3"/>
    <w:rsid w:val="00A93A5D"/>
    <w:rsid w:val="00AA1A5D"/>
    <w:rsid w:val="00AA3FE1"/>
    <w:rsid w:val="00AA42DE"/>
    <w:rsid w:val="00AB2308"/>
    <w:rsid w:val="00AB5C86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66BAC"/>
    <w:rsid w:val="00B70652"/>
    <w:rsid w:val="00B745FD"/>
    <w:rsid w:val="00B775E8"/>
    <w:rsid w:val="00B85988"/>
    <w:rsid w:val="00B86293"/>
    <w:rsid w:val="00B90F1D"/>
    <w:rsid w:val="00B911E3"/>
    <w:rsid w:val="00B916EE"/>
    <w:rsid w:val="00B91DBA"/>
    <w:rsid w:val="00B94654"/>
    <w:rsid w:val="00BA079F"/>
    <w:rsid w:val="00BB1BF8"/>
    <w:rsid w:val="00BB2F06"/>
    <w:rsid w:val="00BB4990"/>
    <w:rsid w:val="00BB55BD"/>
    <w:rsid w:val="00BB7298"/>
    <w:rsid w:val="00BC20F5"/>
    <w:rsid w:val="00BC556F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2813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0051"/>
    <w:rsid w:val="00D51525"/>
    <w:rsid w:val="00D52BDA"/>
    <w:rsid w:val="00D56222"/>
    <w:rsid w:val="00D67E78"/>
    <w:rsid w:val="00D707BA"/>
    <w:rsid w:val="00D74054"/>
    <w:rsid w:val="00D83FB5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659"/>
    <w:rsid w:val="00DC0BAB"/>
    <w:rsid w:val="00DC1B20"/>
    <w:rsid w:val="00DC3238"/>
    <w:rsid w:val="00DC40A5"/>
    <w:rsid w:val="00DD43F3"/>
    <w:rsid w:val="00DE0FBE"/>
    <w:rsid w:val="00DE418B"/>
    <w:rsid w:val="00DE79C6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589E"/>
    <w:rsid w:val="00FD6FC5"/>
    <w:rsid w:val="00FD716F"/>
    <w:rsid w:val="00FE5127"/>
    <w:rsid w:val="00FF0546"/>
    <w:rsid w:val="00FF1AE4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character" w:customStyle="1" w:styleId="tojvnm2t">
    <w:name w:val="tojvnm2t"/>
    <w:basedOn w:val="Standardnpsmoodstavce"/>
    <w:rsid w:val="008A556D"/>
  </w:style>
  <w:style w:type="paragraph" w:customStyle="1" w:styleId="lead">
    <w:name w:val="lead"/>
    <w:basedOn w:val="Normln"/>
    <w:rsid w:val="00215D29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expozice/venkovni-expozice" TargetMode="External"/><Relationship Id="rId13" Type="http://schemas.openxmlformats.org/officeDocument/2006/relationships/hyperlink" Target="https://www.facebook.com/vidabrno" TargetMode="External"/><Relationship Id="rId18" Type="http://schemas.openxmlformats.org/officeDocument/2006/relationships/hyperlink" Target="http://www.facebook.com/vidabrno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vida.cz/d/vanocni-pokusy" TargetMode="External"/><Relationship Id="rId17" Type="http://schemas.openxmlformats.org/officeDocument/2006/relationships/hyperlink" Target="http://www.vida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vida-na-do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sob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da.cz/vystavy/ne-omezen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led-nad-zlato" TargetMode="External"/><Relationship Id="rId14" Type="http://schemas.openxmlformats.org/officeDocument/2006/relationships/hyperlink" Target="https://vida.cz/doprovodny-program/telesko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2019-11-28T08:34:00Z</cp:lastPrinted>
  <dcterms:created xsi:type="dcterms:W3CDTF">2020-12-18T10:10:00Z</dcterms:created>
  <dcterms:modified xsi:type="dcterms:W3CDTF">2020-12-18T10:10:00Z</dcterms:modified>
</cp:coreProperties>
</file>